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94" w:rsidRPr="0027213C" w:rsidRDefault="004B0994" w:rsidP="0027213C">
      <w:pPr>
        <w:jc w:val="center"/>
        <w:rPr>
          <w:b/>
          <w:sz w:val="36"/>
          <w:szCs w:val="36"/>
        </w:rPr>
      </w:pPr>
      <w:r>
        <w:rPr>
          <w:b/>
          <w:sz w:val="36"/>
          <w:szCs w:val="36"/>
        </w:rPr>
        <w:t>Guidelines on how to prepare</w:t>
      </w:r>
      <w:r w:rsidRPr="0027213C">
        <w:rPr>
          <w:b/>
          <w:sz w:val="36"/>
          <w:szCs w:val="36"/>
        </w:rPr>
        <w:t xml:space="preserve"> your </w:t>
      </w:r>
      <w:r>
        <w:rPr>
          <w:b/>
          <w:sz w:val="36"/>
          <w:szCs w:val="36"/>
        </w:rPr>
        <w:t>Full P</w:t>
      </w:r>
      <w:r w:rsidRPr="0027213C">
        <w:rPr>
          <w:b/>
          <w:sz w:val="36"/>
          <w:szCs w:val="36"/>
        </w:rPr>
        <w:t xml:space="preserve">aper for </w:t>
      </w:r>
      <w:r>
        <w:rPr>
          <w:b/>
          <w:sz w:val="36"/>
          <w:szCs w:val="36"/>
        </w:rPr>
        <w:br/>
        <w:t>the 1</w:t>
      </w:r>
      <w:r w:rsidRPr="00AC4EB8">
        <w:rPr>
          <w:b/>
          <w:sz w:val="36"/>
          <w:szCs w:val="36"/>
          <w:vertAlign w:val="superscript"/>
        </w:rPr>
        <w:t>st</w:t>
      </w:r>
      <w:r>
        <w:rPr>
          <w:b/>
          <w:sz w:val="36"/>
          <w:szCs w:val="36"/>
        </w:rPr>
        <w:t xml:space="preserve"> International Conference on Quality Engineering and Management (ICQEM), </w:t>
      </w:r>
      <w:r w:rsidRPr="00B0107E">
        <w:rPr>
          <w:b/>
          <w:sz w:val="36"/>
          <w:szCs w:val="36"/>
        </w:rPr>
        <w:t>Guimarães</w:t>
      </w:r>
      <w:r>
        <w:rPr>
          <w:b/>
          <w:sz w:val="36"/>
          <w:szCs w:val="36"/>
        </w:rPr>
        <w:t xml:space="preserve"> 2014 </w:t>
      </w:r>
      <w:r w:rsidRPr="0027213C">
        <w:rPr>
          <w:b/>
          <w:sz w:val="36"/>
          <w:szCs w:val="36"/>
        </w:rPr>
        <w:t>(Times New Roman, bold, 18 pt, single space, no capitalization)</w:t>
      </w:r>
    </w:p>
    <w:p w:rsidR="004B0994" w:rsidRDefault="004B0994" w:rsidP="0027213C">
      <w:pPr>
        <w:pStyle w:val="Affiliation"/>
        <w:spacing w:after="0" w:line="240" w:lineRule="auto"/>
        <w:rPr>
          <w:color w:val="0070C0"/>
          <w:sz w:val="24"/>
          <w:szCs w:val="24"/>
          <w:lang w:val="en-GB" w:eastAsia="en-IE"/>
        </w:rPr>
      </w:pPr>
    </w:p>
    <w:p w:rsidR="004B0994" w:rsidRDefault="004B0994" w:rsidP="0027213C">
      <w:pPr>
        <w:pStyle w:val="Affiliation"/>
        <w:spacing w:after="0" w:line="240" w:lineRule="auto"/>
        <w:rPr>
          <w:color w:val="0070C0"/>
          <w:sz w:val="24"/>
          <w:szCs w:val="24"/>
          <w:lang w:val="en-GB" w:eastAsia="en-IE"/>
        </w:rPr>
      </w:pPr>
    </w:p>
    <w:p w:rsidR="004B0994" w:rsidRPr="0027213C" w:rsidRDefault="004B0994" w:rsidP="0027213C">
      <w:pPr>
        <w:pStyle w:val="Affiliation"/>
        <w:spacing w:after="0" w:line="240" w:lineRule="auto"/>
        <w:rPr>
          <w:color w:val="0070C0"/>
          <w:sz w:val="24"/>
          <w:szCs w:val="24"/>
          <w:lang w:val="en-GB" w:eastAsia="en-IE"/>
        </w:rPr>
      </w:pPr>
      <w:r w:rsidRPr="0027213C">
        <w:rPr>
          <w:color w:val="0070C0"/>
          <w:sz w:val="24"/>
          <w:szCs w:val="24"/>
          <w:lang w:val="en-GB" w:eastAsia="en-IE"/>
        </w:rPr>
        <w:t>&lt;2 lines spacing&gt;</w:t>
      </w:r>
    </w:p>
    <w:p w:rsidR="004B0994" w:rsidRPr="0027213C" w:rsidRDefault="004B0994" w:rsidP="0027213C">
      <w:pPr>
        <w:pStyle w:val="Affiliation"/>
        <w:spacing w:after="0"/>
        <w:rPr>
          <w:i/>
          <w:iCs/>
          <w:sz w:val="24"/>
          <w:szCs w:val="24"/>
          <w:lang w:val="en-GB"/>
        </w:rPr>
      </w:pPr>
      <w:r w:rsidRPr="0027213C">
        <w:rPr>
          <w:i/>
          <w:iCs/>
          <w:sz w:val="24"/>
          <w:szCs w:val="24"/>
          <w:lang w:val="en-GB"/>
        </w:rPr>
        <w:t xml:space="preserve">Name of Author1 (add email within brackets if this is the corresponding author) </w:t>
      </w:r>
      <w:r w:rsidRPr="0027213C">
        <w:rPr>
          <w:i/>
          <w:iCs/>
          <w:sz w:val="24"/>
          <w:szCs w:val="24"/>
          <w:lang w:val="en-GB"/>
        </w:rPr>
        <w:br/>
        <w:t>(Times New Roman, italics, 12 pt, centered)</w:t>
      </w:r>
    </w:p>
    <w:p w:rsidR="004B0994" w:rsidRPr="0027213C" w:rsidRDefault="004B0994" w:rsidP="0027213C">
      <w:pPr>
        <w:pStyle w:val="Affiliation"/>
        <w:spacing w:after="0" w:line="240" w:lineRule="auto"/>
        <w:rPr>
          <w:i/>
          <w:iCs/>
          <w:sz w:val="24"/>
          <w:szCs w:val="24"/>
          <w:lang w:val="en-GB"/>
        </w:rPr>
      </w:pPr>
      <w:r w:rsidRPr="0027213C">
        <w:rPr>
          <w:i/>
          <w:iCs/>
          <w:sz w:val="24"/>
          <w:szCs w:val="24"/>
          <w:lang w:val="en-GB"/>
        </w:rPr>
        <w:t>Affiliation (Times New Roman, italics, 12 pt, centered)</w:t>
      </w:r>
    </w:p>
    <w:p w:rsidR="004B0994" w:rsidRPr="0027213C" w:rsidRDefault="004B0994" w:rsidP="0027213C">
      <w:pPr>
        <w:pStyle w:val="Affiliation"/>
        <w:spacing w:after="0" w:line="240" w:lineRule="auto"/>
        <w:rPr>
          <w:sz w:val="24"/>
          <w:szCs w:val="24"/>
          <w:lang w:val="en-GB"/>
        </w:rPr>
      </w:pPr>
    </w:p>
    <w:p w:rsidR="004B0994" w:rsidRPr="004809C8" w:rsidRDefault="004B0994" w:rsidP="0027213C">
      <w:pPr>
        <w:pStyle w:val="Affiliation"/>
        <w:spacing w:after="0" w:line="240" w:lineRule="auto"/>
        <w:rPr>
          <w:iCs/>
          <w:color w:val="0070C0"/>
          <w:sz w:val="24"/>
          <w:szCs w:val="24"/>
          <w:lang w:val="en-GB"/>
        </w:rPr>
      </w:pPr>
      <w:r w:rsidRPr="004809C8">
        <w:rPr>
          <w:iCs/>
          <w:color w:val="0070C0"/>
          <w:sz w:val="24"/>
          <w:szCs w:val="24"/>
          <w:lang w:val="en-GB"/>
        </w:rPr>
        <w:t>&lt;1 line spacing&gt;</w:t>
      </w:r>
    </w:p>
    <w:p w:rsidR="004B0994" w:rsidRPr="0027213C" w:rsidRDefault="004B0994" w:rsidP="0027213C">
      <w:pPr>
        <w:pStyle w:val="Affiliation"/>
        <w:spacing w:after="0"/>
        <w:rPr>
          <w:i/>
          <w:iCs/>
          <w:sz w:val="24"/>
          <w:szCs w:val="24"/>
          <w:lang w:val="en-GB"/>
        </w:rPr>
      </w:pPr>
      <w:r w:rsidRPr="0027213C">
        <w:rPr>
          <w:i/>
          <w:iCs/>
          <w:sz w:val="24"/>
          <w:szCs w:val="24"/>
          <w:lang w:val="en-GB"/>
        </w:rPr>
        <w:t xml:space="preserve">Name of Author2 (add email if this is the corresponding author) </w:t>
      </w:r>
      <w:r w:rsidRPr="0027213C">
        <w:rPr>
          <w:i/>
          <w:iCs/>
          <w:sz w:val="24"/>
          <w:szCs w:val="24"/>
          <w:lang w:val="en-GB"/>
        </w:rPr>
        <w:br/>
        <w:t>(Times New Roman, italics, 12 pt, centered)</w:t>
      </w:r>
    </w:p>
    <w:p w:rsidR="004B0994" w:rsidRPr="0027213C" w:rsidRDefault="004B0994" w:rsidP="0027213C">
      <w:pPr>
        <w:pStyle w:val="Affiliation"/>
        <w:spacing w:after="0" w:line="240" w:lineRule="auto"/>
        <w:rPr>
          <w:i/>
          <w:iCs/>
          <w:sz w:val="24"/>
          <w:szCs w:val="24"/>
          <w:lang w:val="en-GB"/>
        </w:rPr>
      </w:pPr>
      <w:r w:rsidRPr="0027213C">
        <w:rPr>
          <w:i/>
          <w:iCs/>
          <w:sz w:val="24"/>
          <w:szCs w:val="24"/>
          <w:lang w:val="en-GB"/>
        </w:rPr>
        <w:t>Affiliation (Times New Roman, italics, 12 pt, centered)</w:t>
      </w:r>
    </w:p>
    <w:p w:rsidR="004B0994" w:rsidRPr="0027213C" w:rsidRDefault="004B0994" w:rsidP="0027213C">
      <w:pPr>
        <w:pStyle w:val="Affiliation"/>
        <w:spacing w:after="0" w:line="240" w:lineRule="auto"/>
        <w:rPr>
          <w:sz w:val="24"/>
          <w:szCs w:val="24"/>
          <w:lang w:val="en-GB"/>
        </w:rPr>
      </w:pPr>
    </w:p>
    <w:p w:rsidR="004B0994" w:rsidRPr="004809C8" w:rsidRDefault="004B0994" w:rsidP="0027213C">
      <w:pPr>
        <w:pStyle w:val="Affiliation"/>
        <w:spacing w:after="0" w:line="240" w:lineRule="auto"/>
        <w:rPr>
          <w:iCs/>
          <w:color w:val="0070C0"/>
          <w:sz w:val="24"/>
          <w:szCs w:val="24"/>
          <w:lang w:val="en-GB"/>
        </w:rPr>
      </w:pPr>
      <w:r w:rsidRPr="004809C8">
        <w:rPr>
          <w:iCs/>
          <w:color w:val="0070C0"/>
          <w:sz w:val="24"/>
          <w:szCs w:val="24"/>
          <w:lang w:val="en-GB"/>
        </w:rPr>
        <w:t>&lt;1 line spacing&gt;</w:t>
      </w:r>
    </w:p>
    <w:p w:rsidR="004B0994" w:rsidRPr="004809C8" w:rsidRDefault="004B0994" w:rsidP="00AC4EB8">
      <w:pPr>
        <w:pStyle w:val="Affiliation"/>
        <w:spacing w:after="0"/>
        <w:rPr>
          <w:iCs/>
          <w:color w:val="0070C0"/>
          <w:sz w:val="24"/>
          <w:szCs w:val="24"/>
          <w:lang w:val="en-GB"/>
        </w:rPr>
      </w:pPr>
      <w:r w:rsidRPr="00AC4EB8">
        <w:rPr>
          <w:i/>
          <w:iCs/>
          <w:sz w:val="24"/>
          <w:szCs w:val="24"/>
          <w:lang w:val="en-US"/>
        </w:rPr>
        <w:t xml:space="preserve">Same information </w:t>
      </w:r>
      <w:r>
        <w:rPr>
          <w:i/>
          <w:iCs/>
          <w:sz w:val="24"/>
          <w:szCs w:val="24"/>
          <w:lang w:val="en-US"/>
        </w:rPr>
        <w:t xml:space="preserve">pattern </w:t>
      </w:r>
      <w:r w:rsidRPr="00AC4EB8">
        <w:rPr>
          <w:i/>
          <w:iCs/>
          <w:sz w:val="24"/>
          <w:szCs w:val="24"/>
          <w:lang w:val="en-US"/>
        </w:rPr>
        <w:t>from other authors, if any, follow here</w:t>
      </w:r>
      <w:r w:rsidRPr="00AC4EB8">
        <w:rPr>
          <w:i/>
          <w:iCs/>
          <w:sz w:val="24"/>
          <w:szCs w:val="24"/>
          <w:lang w:val="en-GB"/>
        </w:rPr>
        <w:t xml:space="preserve"> </w:t>
      </w:r>
    </w:p>
    <w:p w:rsidR="004B0994" w:rsidRPr="0027213C" w:rsidRDefault="004B0994" w:rsidP="0027213C">
      <w:pPr>
        <w:pStyle w:val="Affiliation"/>
        <w:spacing w:after="0" w:line="240" w:lineRule="auto"/>
        <w:jc w:val="left"/>
        <w:rPr>
          <w:sz w:val="24"/>
          <w:szCs w:val="24"/>
          <w:lang w:val="en-GB"/>
        </w:rPr>
      </w:pPr>
    </w:p>
    <w:p w:rsidR="004B0994" w:rsidRPr="0027213C" w:rsidRDefault="004B0994" w:rsidP="0027213C">
      <w:pPr>
        <w:pStyle w:val="Affiliation"/>
        <w:spacing w:after="0" w:line="240" w:lineRule="auto"/>
        <w:jc w:val="left"/>
        <w:rPr>
          <w:sz w:val="24"/>
          <w:szCs w:val="24"/>
          <w:lang w:val="en-GB"/>
        </w:rPr>
      </w:pPr>
    </w:p>
    <w:p w:rsidR="004B0994" w:rsidRPr="0027213C" w:rsidRDefault="004B0994" w:rsidP="0027213C">
      <w:pPr>
        <w:pStyle w:val="Affiliation"/>
        <w:spacing w:after="0" w:line="240" w:lineRule="auto"/>
        <w:jc w:val="left"/>
        <w:rPr>
          <w:sz w:val="24"/>
          <w:szCs w:val="24"/>
          <w:lang w:val="en-GB"/>
        </w:rPr>
      </w:pPr>
    </w:p>
    <w:p w:rsidR="004B0994" w:rsidRPr="0027213C" w:rsidRDefault="004B0994" w:rsidP="0027213C">
      <w:pPr>
        <w:pStyle w:val="Affiliation"/>
        <w:spacing w:after="0" w:line="240" w:lineRule="auto"/>
        <w:jc w:val="left"/>
        <w:rPr>
          <w:sz w:val="24"/>
          <w:szCs w:val="24"/>
          <w:lang w:val="en-GB"/>
        </w:rPr>
      </w:pPr>
    </w:p>
    <w:p w:rsidR="004B0994" w:rsidRPr="004809C8" w:rsidRDefault="004B0994" w:rsidP="0027213C">
      <w:pPr>
        <w:pStyle w:val="Affiliation"/>
        <w:spacing w:after="0" w:line="240" w:lineRule="auto"/>
        <w:jc w:val="left"/>
        <w:rPr>
          <w:color w:val="0070C0"/>
          <w:sz w:val="24"/>
          <w:szCs w:val="24"/>
          <w:lang w:val="en-GB"/>
        </w:rPr>
      </w:pPr>
      <w:r w:rsidRPr="004809C8">
        <w:rPr>
          <w:color w:val="0070C0"/>
          <w:sz w:val="24"/>
          <w:szCs w:val="24"/>
          <w:lang w:val="en-GB"/>
        </w:rPr>
        <w:t>&lt;4 lines spacing&gt;</w:t>
      </w:r>
    </w:p>
    <w:p w:rsidR="004B0994" w:rsidRPr="0027213C" w:rsidRDefault="004B0994" w:rsidP="0027213C">
      <w:pPr>
        <w:pStyle w:val="Heading6"/>
        <w:spacing w:before="0" w:after="0"/>
        <w:rPr>
          <w:rFonts w:ascii="Times New Roman" w:hAnsi="Times New Roman"/>
          <w:sz w:val="30"/>
          <w:szCs w:val="30"/>
        </w:rPr>
      </w:pPr>
      <w:r w:rsidRPr="0027213C">
        <w:rPr>
          <w:rFonts w:ascii="Times New Roman" w:hAnsi="Times New Roman"/>
          <w:sz w:val="30"/>
          <w:szCs w:val="30"/>
        </w:rPr>
        <w:t>Abstract (Times New Roman, bold, 15 pt, no numbering)</w:t>
      </w:r>
    </w:p>
    <w:p w:rsidR="004B0994" w:rsidRPr="0027213C" w:rsidRDefault="004B0994" w:rsidP="0027213C">
      <w:pPr>
        <w:pStyle w:val="BodyText"/>
        <w:spacing w:before="0"/>
        <w:rPr>
          <w:lang w:eastAsia="en-IE"/>
        </w:rPr>
      </w:pPr>
    </w:p>
    <w:p w:rsidR="004B0994" w:rsidRPr="004809C8" w:rsidRDefault="004B0994" w:rsidP="0027213C">
      <w:pPr>
        <w:pStyle w:val="Affiliation"/>
        <w:spacing w:after="0" w:line="240" w:lineRule="auto"/>
        <w:jc w:val="left"/>
        <w:rPr>
          <w:color w:val="0070C0"/>
          <w:sz w:val="24"/>
          <w:szCs w:val="24"/>
          <w:lang w:val="en-GB"/>
        </w:rPr>
      </w:pPr>
      <w:r w:rsidRPr="004809C8">
        <w:rPr>
          <w:color w:val="0070C0"/>
          <w:sz w:val="24"/>
          <w:szCs w:val="24"/>
          <w:lang w:val="en-GB"/>
        </w:rPr>
        <w:t>&lt;1 line spacing&gt;</w:t>
      </w:r>
    </w:p>
    <w:p w:rsidR="004B0994" w:rsidRPr="00FF7CDE" w:rsidRDefault="004B0994" w:rsidP="00C41DCF">
      <w:pPr>
        <w:pStyle w:val="BodyText"/>
        <w:spacing w:before="0"/>
        <w:rPr>
          <w:lang w:val="en-US" w:eastAsia="en-IE"/>
        </w:rPr>
      </w:pPr>
      <w:r w:rsidRPr="0027213C">
        <w:rPr>
          <w:lang w:eastAsia="en-IE"/>
        </w:rPr>
        <w:t xml:space="preserve">This paper provides instructions to authors for preparing </w:t>
      </w:r>
      <w:r w:rsidRPr="00525180">
        <w:rPr>
          <w:highlight w:val="yellow"/>
          <w:lang w:eastAsia="en-IE"/>
        </w:rPr>
        <w:t xml:space="preserve">the full paper to be submitted to </w:t>
      </w:r>
      <w:r>
        <w:rPr>
          <w:highlight w:val="yellow"/>
          <w:lang w:eastAsia="en-IE"/>
        </w:rPr>
        <w:t>ICQEM</w:t>
      </w:r>
      <w:r w:rsidRPr="00525180">
        <w:rPr>
          <w:highlight w:val="yellow"/>
          <w:lang w:eastAsia="en-IE"/>
        </w:rPr>
        <w:t xml:space="preserve"> </w:t>
      </w:r>
      <w:r>
        <w:rPr>
          <w:highlight w:val="yellow"/>
          <w:lang w:eastAsia="en-IE"/>
        </w:rPr>
        <w:t>2014</w:t>
      </w:r>
      <w:r w:rsidRPr="00525180">
        <w:rPr>
          <w:highlight w:val="yellow"/>
          <w:lang w:eastAsia="en-IE"/>
        </w:rPr>
        <w:t xml:space="preserve"> </w:t>
      </w:r>
      <w:r w:rsidRPr="00BA1A21">
        <w:rPr>
          <w:highlight w:val="yellow"/>
          <w:lang w:eastAsia="en-IE"/>
        </w:rPr>
        <w:t>Guimarães</w:t>
      </w:r>
      <w:r>
        <w:rPr>
          <w:highlight w:val="yellow"/>
          <w:lang w:eastAsia="en-IE"/>
        </w:rPr>
        <w:t xml:space="preserve"> </w:t>
      </w:r>
      <w:r w:rsidRPr="00525180">
        <w:rPr>
          <w:highlight w:val="yellow"/>
          <w:lang w:eastAsia="en-IE"/>
        </w:rPr>
        <w:t xml:space="preserve">by </w:t>
      </w:r>
      <w:r>
        <w:rPr>
          <w:highlight w:val="yellow"/>
          <w:lang w:eastAsia="en-IE"/>
        </w:rPr>
        <w:t xml:space="preserve">Tuesday, </w:t>
      </w:r>
      <w:r>
        <w:rPr>
          <w:b/>
          <w:bCs/>
          <w:highlight w:val="yellow"/>
          <w:lang w:eastAsia="en-IE"/>
        </w:rPr>
        <w:t>May 15</w:t>
      </w:r>
      <w:r w:rsidRPr="00525180">
        <w:rPr>
          <w:b/>
          <w:bCs/>
          <w:highlight w:val="yellow"/>
          <w:lang w:eastAsia="en-IE"/>
        </w:rPr>
        <w:t>,</w:t>
      </w:r>
      <w:r>
        <w:rPr>
          <w:b/>
          <w:bCs/>
          <w:highlight w:val="yellow"/>
          <w:lang w:eastAsia="en-IE"/>
        </w:rPr>
        <w:t xml:space="preserve"> 2014</w:t>
      </w:r>
      <w:r w:rsidRPr="00525180">
        <w:rPr>
          <w:highlight w:val="yellow"/>
          <w:lang w:eastAsia="en-IE"/>
        </w:rPr>
        <w:t xml:space="preserve">. </w:t>
      </w:r>
      <w:r w:rsidRPr="00B10930">
        <w:rPr>
          <w:i/>
          <w:highlight w:val="yellow"/>
          <w:u w:val="single"/>
          <w:lang w:eastAsia="en-IE"/>
        </w:rPr>
        <w:t>Papers received after th</w:t>
      </w:r>
      <w:r>
        <w:rPr>
          <w:i/>
          <w:highlight w:val="yellow"/>
          <w:u w:val="single"/>
          <w:lang w:eastAsia="en-IE"/>
        </w:rPr>
        <w:t>e deadline da</w:t>
      </w:r>
      <w:r w:rsidRPr="00B10930">
        <w:rPr>
          <w:i/>
          <w:highlight w:val="yellow"/>
          <w:u w:val="single"/>
          <w:lang w:eastAsia="en-IE"/>
        </w:rPr>
        <w:t>te will not be included in the conference proceedings</w:t>
      </w:r>
      <w:r w:rsidRPr="00525180">
        <w:rPr>
          <w:highlight w:val="yellow"/>
          <w:lang w:eastAsia="en-IE"/>
        </w:rPr>
        <w:t>.</w:t>
      </w:r>
      <w:r w:rsidRPr="0027213C">
        <w:rPr>
          <w:lang w:eastAsia="en-IE"/>
        </w:rPr>
        <w:t xml:space="preserve"> </w:t>
      </w:r>
      <w:r>
        <w:rPr>
          <w:lang w:eastAsia="en-IE"/>
        </w:rPr>
        <w:t>Given that the best</w:t>
      </w:r>
      <w:r w:rsidRPr="00FF7CDE">
        <w:rPr>
          <w:lang w:eastAsia="en-IE"/>
        </w:rPr>
        <w:t xml:space="preserve"> </w:t>
      </w:r>
      <w:r w:rsidRPr="00443D02">
        <w:rPr>
          <w:lang w:eastAsia="en-IE"/>
        </w:rPr>
        <w:t xml:space="preserve">articles will be published in the </w:t>
      </w:r>
      <w:r w:rsidRPr="00FF7CDE">
        <w:rPr>
          <w:lang w:eastAsia="en-IE"/>
        </w:rPr>
        <w:t>International Journal of Quality &amp; Reliability Management</w:t>
      </w:r>
      <w:r>
        <w:rPr>
          <w:lang w:eastAsia="en-IE"/>
        </w:rPr>
        <w:t xml:space="preserve"> (</w:t>
      </w:r>
      <w:r w:rsidRPr="00443D02">
        <w:rPr>
          <w:lang w:eastAsia="en-IE"/>
        </w:rPr>
        <w:t>IJQRM</w:t>
      </w:r>
      <w:r>
        <w:rPr>
          <w:lang w:eastAsia="en-IE"/>
        </w:rPr>
        <w:t xml:space="preserve">), the </w:t>
      </w:r>
      <w:r w:rsidRPr="00FF7CDE">
        <w:rPr>
          <w:lang w:eastAsia="en-IE"/>
        </w:rPr>
        <w:t>ICQEM 2014 format requirements of abstract as well as full paper is same as</w:t>
      </w:r>
      <w:r>
        <w:rPr>
          <w:lang w:eastAsia="en-IE"/>
        </w:rPr>
        <w:t xml:space="preserve"> the author guidelines for </w:t>
      </w:r>
      <w:r w:rsidRPr="00443D02">
        <w:rPr>
          <w:lang w:eastAsia="en-IE"/>
        </w:rPr>
        <w:t>IJQRM</w:t>
      </w:r>
      <w:r>
        <w:rPr>
          <w:lang w:eastAsia="en-IE"/>
        </w:rPr>
        <w:t xml:space="preserve">. The </w:t>
      </w:r>
      <w:r w:rsidRPr="002F35E6">
        <w:rPr>
          <w:b/>
          <w:lang w:eastAsia="en-IE"/>
        </w:rPr>
        <w:t>Abstract</w:t>
      </w:r>
      <w:r w:rsidRPr="00324FD3">
        <w:rPr>
          <w:lang w:eastAsia="en-IE"/>
        </w:rPr>
        <w:t xml:space="preserve"> </w:t>
      </w:r>
      <w:r w:rsidRPr="00324FD3">
        <w:rPr>
          <w:u w:val="single"/>
          <w:lang w:eastAsia="en-IE"/>
        </w:rPr>
        <w:t xml:space="preserve">should not </w:t>
      </w:r>
      <w:r>
        <w:rPr>
          <w:u w:val="single"/>
          <w:lang w:eastAsia="en-IE"/>
        </w:rPr>
        <w:t xml:space="preserve">exceed </w:t>
      </w:r>
      <w:r w:rsidRPr="004453CB">
        <w:rPr>
          <w:u w:val="single"/>
          <w:lang w:eastAsia="en-IE"/>
        </w:rPr>
        <w:t>250 words in total</w:t>
      </w:r>
      <w:r w:rsidRPr="004453CB">
        <w:rPr>
          <w:lang w:eastAsia="en-IE"/>
        </w:rPr>
        <w:t xml:space="preserve"> (including keywords and article classification, see below).</w:t>
      </w:r>
      <w:r>
        <w:rPr>
          <w:lang w:eastAsia="en-IE"/>
        </w:rPr>
        <w:t xml:space="preserve"> The structured abstract must be</w:t>
      </w:r>
      <w:r w:rsidRPr="00347947">
        <w:rPr>
          <w:lang w:eastAsia="en-IE"/>
        </w:rPr>
        <w:t xml:space="preserve"> set out under 4-7 sub-headings</w:t>
      </w:r>
      <w:r>
        <w:rPr>
          <w:lang w:eastAsia="en-IE"/>
        </w:rPr>
        <w:t xml:space="preserve"> as follows:</w:t>
      </w:r>
    </w:p>
    <w:p w:rsidR="004B0994" w:rsidRDefault="004B0994" w:rsidP="004453CB">
      <w:pPr>
        <w:pStyle w:val="BodyText"/>
        <w:rPr>
          <w:lang w:eastAsia="en-IE"/>
        </w:rPr>
      </w:pPr>
      <w:r w:rsidRPr="00443D02">
        <w:rPr>
          <w:b/>
          <w:lang w:eastAsia="en-IE"/>
        </w:rPr>
        <w:t>Purpose</w:t>
      </w:r>
      <w:r>
        <w:rPr>
          <w:lang w:eastAsia="en-IE"/>
        </w:rPr>
        <w:t xml:space="preserve"> (mandatory)</w:t>
      </w:r>
    </w:p>
    <w:p w:rsidR="004B0994" w:rsidRDefault="004B0994" w:rsidP="004453CB">
      <w:pPr>
        <w:pStyle w:val="BodyText"/>
        <w:rPr>
          <w:lang w:eastAsia="en-IE"/>
        </w:rPr>
      </w:pPr>
      <w:r w:rsidRPr="00443D02">
        <w:rPr>
          <w:b/>
          <w:lang w:eastAsia="en-IE"/>
        </w:rPr>
        <w:t>Design/methodology/approach</w:t>
      </w:r>
      <w:r>
        <w:rPr>
          <w:lang w:eastAsia="en-IE"/>
        </w:rPr>
        <w:t xml:space="preserve"> (mandatory)</w:t>
      </w:r>
    </w:p>
    <w:p w:rsidR="004B0994" w:rsidRDefault="004B0994" w:rsidP="004453CB">
      <w:pPr>
        <w:pStyle w:val="BodyText"/>
        <w:rPr>
          <w:lang w:eastAsia="en-IE"/>
        </w:rPr>
      </w:pPr>
      <w:r w:rsidRPr="00443D02">
        <w:rPr>
          <w:b/>
          <w:lang w:eastAsia="en-IE"/>
        </w:rPr>
        <w:t>Findings</w:t>
      </w:r>
      <w:r>
        <w:rPr>
          <w:lang w:eastAsia="en-IE"/>
        </w:rPr>
        <w:t xml:space="preserve"> (mandatory)</w:t>
      </w:r>
    </w:p>
    <w:p w:rsidR="004B0994" w:rsidRDefault="004B0994" w:rsidP="004453CB">
      <w:pPr>
        <w:pStyle w:val="BodyText"/>
        <w:rPr>
          <w:lang w:eastAsia="en-IE"/>
        </w:rPr>
      </w:pPr>
      <w:r w:rsidRPr="00443D02">
        <w:rPr>
          <w:b/>
          <w:lang w:eastAsia="en-IE"/>
        </w:rPr>
        <w:t>Research limitations/implications</w:t>
      </w:r>
      <w:r>
        <w:rPr>
          <w:lang w:eastAsia="en-IE"/>
        </w:rPr>
        <w:t xml:space="preserve"> (if applicable)</w:t>
      </w:r>
    </w:p>
    <w:p w:rsidR="004B0994" w:rsidRDefault="004B0994" w:rsidP="004453CB">
      <w:pPr>
        <w:pStyle w:val="BodyText"/>
        <w:rPr>
          <w:lang w:eastAsia="en-IE"/>
        </w:rPr>
      </w:pPr>
      <w:r w:rsidRPr="00443D02">
        <w:rPr>
          <w:b/>
          <w:lang w:eastAsia="en-IE"/>
        </w:rPr>
        <w:t>Practical implications</w:t>
      </w:r>
      <w:r>
        <w:rPr>
          <w:lang w:eastAsia="en-IE"/>
        </w:rPr>
        <w:t xml:space="preserve"> (if applicable)</w:t>
      </w:r>
    </w:p>
    <w:p w:rsidR="004B0994" w:rsidRDefault="004B0994" w:rsidP="004453CB">
      <w:pPr>
        <w:pStyle w:val="BodyText"/>
        <w:rPr>
          <w:lang w:eastAsia="en-IE"/>
        </w:rPr>
      </w:pPr>
      <w:r w:rsidRPr="00443D02">
        <w:rPr>
          <w:b/>
          <w:lang w:eastAsia="en-IE"/>
        </w:rPr>
        <w:t>Social implications</w:t>
      </w:r>
      <w:r>
        <w:rPr>
          <w:lang w:eastAsia="en-IE"/>
        </w:rPr>
        <w:t xml:space="preserve"> (if applicable)</w:t>
      </w:r>
    </w:p>
    <w:p w:rsidR="004B0994" w:rsidRDefault="004B0994" w:rsidP="004453CB">
      <w:pPr>
        <w:pStyle w:val="BodyText"/>
        <w:spacing w:before="0"/>
        <w:rPr>
          <w:lang w:eastAsia="en-IE"/>
        </w:rPr>
      </w:pPr>
      <w:r w:rsidRPr="00443D02">
        <w:rPr>
          <w:b/>
          <w:lang w:eastAsia="en-IE"/>
        </w:rPr>
        <w:t>Originality/value</w:t>
      </w:r>
      <w:r>
        <w:rPr>
          <w:lang w:eastAsia="en-IE"/>
        </w:rPr>
        <w:t xml:space="preserve"> (mandatory)</w:t>
      </w:r>
    </w:p>
    <w:p w:rsidR="004B0994" w:rsidRDefault="004B0994" w:rsidP="0027213C">
      <w:pPr>
        <w:pStyle w:val="Affiliation"/>
        <w:spacing w:after="0" w:line="240" w:lineRule="auto"/>
        <w:jc w:val="left"/>
        <w:rPr>
          <w:color w:val="0070C0"/>
          <w:sz w:val="24"/>
          <w:szCs w:val="24"/>
          <w:lang w:val="en-GB"/>
        </w:rPr>
      </w:pPr>
    </w:p>
    <w:p w:rsidR="004B0994" w:rsidRPr="004809C8" w:rsidRDefault="004B0994" w:rsidP="0027213C">
      <w:pPr>
        <w:pStyle w:val="Affiliation"/>
        <w:spacing w:after="0" w:line="240" w:lineRule="auto"/>
        <w:jc w:val="left"/>
        <w:rPr>
          <w:color w:val="0070C0"/>
          <w:sz w:val="24"/>
          <w:szCs w:val="24"/>
          <w:lang w:val="en-GB"/>
        </w:rPr>
      </w:pPr>
      <w:r>
        <w:rPr>
          <w:color w:val="0070C0"/>
          <w:sz w:val="24"/>
          <w:szCs w:val="24"/>
          <w:lang w:val="en-GB"/>
        </w:rPr>
        <w:t>&lt;2</w:t>
      </w:r>
      <w:r w:rsidRPr="004809C8">
        <w:rPr>
          <w:color w:val="0070C0"/>
          <w:sz w:val="24"/>
          <w:szCs w:val="24"/>
          <w:lang w:val="en-GB"/>
        </w:rPr>
        <w:t xml:space="preserve"> line spacing&gt;</w:t>
      </w:r>
    </w:p>
    <w:p w:rsidR="004B0994" w:rsidRPr="0027213C" w:rsidRDefault="004B0994" w:rsidP="0027213C">
      <w:pPr>
        <w:pStyle w:val="BodyText"/>
        <w:spacing w:before="0"/>
        <w:rPr>
          <w:b/>
        </w:rPr>
      </w:pPr>
      <w:r w:rsidRPr="0027213C">
        <w:rPr>
          <w:b/>
        </w:rPr>
        <w:t xml:space="preserve">Keywords: </w:t>
      </w:r>
      <w:r w:rsidRPr="0027213C">
        <w:t>Keyword 1, Keyword 2, Keyword 3</w:t>
      </w:r>
      <w:r>
        <w:t xml:space="preserve">, </w:t>
      </w:r>
      <w:r w:rsidRPr="0027213C">
        <w:t>Keyword</w:t>
      </w:r>
      <w:r>
        <w:t xml:space="preserve"> 4,</w:t>
      </w:r>
      <w:r w:rsidRPr="0027213C">
        <w:t xml:space="preserve"> Keyword</w:t>
      </w:r>
      <w:r>
        <w:t xml:space="preserve"> 5</w:t>
      </w:r>
      <w:r w:rsidRPr="0027213C">
        <w:t xml:space="preserve"> </w:t>
      </w:r>
      <w:r>
        <w:t>(up to five</w:t>
      </w:r>
      <w:r w:rsidRPr="0027213C">
        <w:t xml:space="preserve"> keywords)</w:t>
      </w:r>
    </w:p>
    <w:p w:rsidR="004B0994" w:rsidRDefault="004B0994" w:rsidP="00FF7CDE">
      <w:pPr>
        <w:pStyle w:val="Affiliation"/>
        <w:spacing w:after="0" w:line="240" w:lineRule="auto"/>
        <w:jc w:val="left"/>
        <w:rPr>
          <w:color w:val="0070C0"/>
          <w:sz w:val="24"/>
          <w:szCs w:val="24"/>
          <w:lang w:val="en-GB"/>
        </w:rPr>
      </w:pPr>
    </w:p>
    <w:p w:rsidR="004B0994" w:rsidRDefault="004B0994" w:rsidP="00FF7CDE">
      <w:pPr>
        <w:pStyle w:val="Affiliation"/>
        <w:spacing w:after="0" w:line="240" w:lineRule="auto"/>
        <w:jc w:val="left"/>
        <w:rPr>
          <w:color w:val="0070C0"/>
          <w:sz w:val="24"/>
          <w:szCs w:val="24"/>
          <w:lang w:val="en-GB"/>
        </w:rPr>
      </w:pPr>
    </w:p>
    <w:p w:rsidR="004B0994" w:rsidRPr="004809C8" w:rsidRDefault="004B0994" w:rsidP="00FF7CDE">
      <w:pPr>
        <w:pStyle w:val="Affiliation"/>
        <w:spacing w:after="0" w:line="240" w:lineRule="auto"/>
        <w:jc w:val="left"/>
        <w:rPr>
          <w:color w:val="0070C0"/>
          <w:sz w:val="24"/>
          <w:szCs w:val="24"/>
          <w:lang w:val="en-GB"/>
        </w:rPr>
      </w:pPr>
      <w:r>
        <w:rPr>
          <w:color w:val="0070C0"/>
          <w:sz w:val="24"/>
          <w:szCs w:val="24"/>
          <w:lang w:val="en-GB"/>
        </w:rPr>
        <w:t>&lt;2</w:t>
      </w:r>
      <w:r w:rsidRPr="004809C8">
        <w:rPr>
          <w:color w:val="0070C0"/>
          <w:sz w:val="24"/>
          <w:szCs w:val="24"/>
          <w:lang w:val="en-GB"/>
        </w:rPr>
        <w:t xml:space="preserve"> line spacing&gt;</w:t>
      </w:r>
    </w:p>
    <w:p w:rsidR="004B0994" w:rsidRDefault="004B0994" w:rsidP="00443D02">
      <w:pPr>
        <w:pStyle w:val="BodyText"/>
      </w:pPr>
      <w:r w:rsidRPr="00443D02">
        <w:rPr>
          <w:b/>
        </w:rPr>
        <w:t>Article Classification</w:t>
      </w:r>
      <w:r>
        <w:t xml:space="preserve">: Please categorize your paper under one of the following classifications </w:t>
      </w:r>
      <w:r w:rsidRPr="008609AD">
        <w:t>(this will help with organising sessions and possible journal publication)</w:t>
      </w:r>
    </w:p>
    <w:p w:rsidR="004B0994" w:rsidRDefault="004B0994" w:rsidP="00443D02">
      <w:pPr>
        <w:pStyle w:val="BodyText"/>
      </w:pPr>
      <w:r>
        <w:t xml:space="preserve">    Research paper </w:t>
      </w:r>
    </w:p>
    <w:p w:rsidR="004B0994" w:rsidRDefault="004B0994" w:rsidP="00443D02">
      <w:pPr>
        <w:pStyle w:val="BodyText"/>
      </w:pPr>
      <w:r>
        <w:t xml:space="preserve">    Viewpoint</w:t>
      </w:r>
    </w:p>
    <w:p w:rsidR="004B0994" w:rsidRDefault="004B0994" w:rsidP="00443D02">
      <w:pPr>
        <w:pStyle w:val="BodyText"/>
      </w:pPr>
      <w:r>
        <w:t xml:space="preserve">    Technical paper</w:t>
      </w:r>
    </w:p>
    <w:p w:rsidR="004B0994" w:rsidRDefault="004B0994" w:rsidP="00443D02">
      <w:pPr>
        <w:pStyle w:val="BodyText"/>
      </w:pPr>
      <w:r>
        <w:t xml:space="preserve">    Conceptual paper</w:t>
      </w:r>
    </w:p>
    <w:p w:rsidR="004B0994" w:rsidRDefault="004B0994" w:rsidP="00443D02">
      <w:pPr>
        <w:pStyle w:val="BodyText"/>
      </w:pPr>
      <w:r>
        <w:t xml:space="preserve">    Case study</w:t>
      </w:r>
    </w:p>
    <w:p w:rsidR="004B0994" w:rsidRDefault="004B0994" w:rsidP="00443D02">
      <w:pPr>
        <w:pStyle w:val="BodyText"/>
      </w:pPr>
      <w:r>
        <w:t xml:space="preserve">    Literature review</w:t>
      </w:r>
    </w:p>
    <w:p w:rsidR="004B0994" w:rsidRPr="0027213C" w:rsidRDefault="004B0994" w:rsidP="00443D02">
      <w:pPr>
        <w:pStyle w:val="BodyText"/>
        <w:spacing w:before="0"/>
      </w:pPr>
      <w:r>
        <w:t xml:space="preserve">    General review</w:t>
      </w:r>
    </w:p>
    <w:p w:rsidR="004B0994" w:rsidRDefault="004B0994" w:rsidP="0027213C">
      <w:pPr>
        <w:pStyle w:val="BodyText"/>
        <w:spacing w:before="0"/>
      </w:pPr>
    </w:p>
    <w:p w:rsidR="004B0994" w:rsidRDefault="004B0994" w:rsidP="0027213C">
      <w:pPr>
        <w:pStyle w:val="BodyText"/>
        <w:spacing w:before="0"/>
      </w:pPr>
    </w:p>
    <w:p w:rsidR="004B0994" w:rsidRPr="004809C8" w:rsidRDefault="004B0994" w:rsidP="0027213C">
      <w:pPr>
        <w:pStyle w:val="BodyText"/>
        <w:spacing w:before="0"/>
      </w:pPr>
      <w:r w:rsidRPr="004809C8">
        <w:rPr>
          <w:color w:val="0070C0"/>
        </w:rPr>
        <w:t>&lt;2 lines spacing&gt;</w:t>
      </w:r>
    </w:p>
    <w:p w:rsidR="004B0994" w:rsidRDefault="004B0994" w:rsidP="00F53FA6">
      <w:pPr>
        <w:pStyle w:val="BodyText"/>
        <w:numPr>
          <w:ilvl w:val="0"/>
          <w:numId w:val="19"/>
        </w:numPr>
        <w:spacing w:before="0"/>
        <w:rPr>
          <w:b/>
          <w:bCs/>
        </w:rPr>
      </w:pPr>
      <w:r>
        <w:rPr>
          <w:b/>
          <w:bCs/>
        </w:rPr>
        <w:t>Full text H</w:t>
      </w:r>
      <w:bookmarkStart w:id="0" w:name="_GoBack"/>
      <w:bookmarkEnd w:id="0"/>
      <w:r w:rsidRPr="001B0B47">
        <w:rPr>
          <w:b/>
          <w:bCs/>
        </w:rPr>
        <w:t xml:space="preserve">eadings must be concise, with a clear indication of the distinction between the </w:t>
      </w:r>
      <w:r>
        <w:rPr>
          <w:b/>
          <w:bCs/>
        </w:rPr>
        <w:t>h</w:t>
      </w:r>
      <w:r w:rsidRPr="001B0B47">
        <w:rPr>
          <w:b/>
          <w:bCs/>
        </w:rPr>
        <w:t>ierarchy of headings</w:t>
      </w:r>
      <w:r>
        <w:rPr>
          <w:b/>
          <w:bCs/>
        </w:rPr>
        <w:t xml:space="preserve">. </w:t>
      </w:r>
      <w:r w:rsidRPr="0027213C">
        <w:rPr>
          <w:b/>
          <w:bCs/>
        </w:rPr>
        <w:t>(Section headin</w:t>
      </w:r>
      <w:r>
        <w:rPr>
          <w:b/>
          <w:bCs/>
        </w:rPr>
        <w:t>g: Times New Roman, bold, 12 pt</w:t>
      </w:r>
      <w:r w:rsidRPr="0027213C">
        <w:rPr>
          <w:b/>
          <w:bCs/>
        </w:rPr>
        <w:t>)</w:t>
      </w:r>
    </w:p>
    <w:p w:rsidR="004B0994" w:rsidRDefault="004B0994" w:rsidP="0027213C">
      <w:pPr>
        <w:pStyle w:val="BodyText"/>
        <w:spacing w:before="0"/>
        <w:rPr>
          <w:b/>
        </w:rPr>
      </w:pPr>
    </w:p>
    <w:p w:rsidR="004B0994" w:rsidRPr="00F53FA6" w:rsidRDefault="004B0994" w:rsidP="0027213C">
      <w:pPr>
        <w:pStyle w:val="BodyText"/>
        <w:spacing w:before="0"/>
      </w:pPr>
      <w:r w:rsidRPr="00F53FA6">
        <w:t xml:space="preserve">The preferred format is for first level headings to be presented in bold format and subsequent sub-headings to be presented in medium italics. </w:t>
      </w:r>
    </w:p>
    <w:p w:rsidR="004B0994" w:rsidRPr="0027213C" w:rsidRDefault="004B0994" w:rsidP="0027213C">
      <w:pPr>
        <w:pStyle w:val="BodyText"/>
        <w:spacing w:before="0"/>
      </w:pPr>
      <w:r w:rsidRPr="0027213C">
        <w:t xml:space="preserve">The paper should be prepared using ISO A4 paper size (210 x 297 mm) using </w:t>
      </w:r>
      <w:r w:rsidRPr="00F50E74">
        <w:rPr>
          <w:bCs/>
        </w:rPr>
        <w:t xml:space="preserve">Times New Roman (12 pt, justified) </w:t>
      </w:r>
      <w:r w:rsidRPr="0027213C">
        <w:t>font according to the format described in this template.</w:t>
      </w:r>
      <w:r>
        <w:t xml:space="preserve"> </w:t>
      </w:r>
      <w:r w:rsidRPr="00B10930">
        <w:rPr>
          <w:i/>
          <w:highlight w:val="yellow"/>
          <w:u w:val="single"/>
        </w:rPr>
        <w:t>Authors are strongly urged to follow these instructions to ensure the production of uniformly high-quality conference proceedings</w:t>
      </w:r>
      <w:r>
        <w:rPr>
          <w:highlight w:val="yellow"/>
        </w:rPr>
        <w:t>.</w:t>
      </w:r>
      <w:r w:rsidRPr="00F50E74">
        <w:t xml:space="preserve"> </w:t>
      </w:r>
      <w:r w:rsidRPr="0027213C">
        <w:t>The first paragraph of each section and subsection should not be indented.</w:t>
      </w:r>
    </w:p>
    <w:p w:rsidR="004B0994" w:rsidRPr="0027213C" w:rsidRDefault="004B0994" w:rsidP="0027213C">
      <w:pPr>
        <w:pStyle w:val="BodyText"/>
        <w:spacing w:before="0"/>
        <w:ind w:firstLine="284"/>
      </w:pPr>
    </w:p>
    <w:p w:rsidR="004B0994" w:rsidRDefault="004B0994" w:rsidP="0027213C">
      <w:pPr>
        <w:pStyle w:val="BodyText"/>
        <w:spacing w:before="0"/>
        <w:ind w:firstLine="284"/>
      </w:pPr>
      <w:r w:rsidRPr="0027213C">
        <w:t>Following paragraphs indented 0.5 cm.</w:t>
      </w:r>
      <w:r>
        <w:t xml:space="preserve"> </w:t>
      </w:r>
      <w:r w:rsidRPr="00F53FA6">
        <w:t>Margins should be as follows: top 3 cm, bottom 2 cm, left and right 3 cm each</w:t>
      </w:r>
      <w:r w:rsidRPr="0027213C">
        <w:t xml:space="preserve">. </w:t>
      </w:r>
      <w:r>
        <w:t>The full paper</w:t>
      </w:r>
      <w:r w:rsidRPr="002F35E6">
        <w:t xml:space="preserve"> should </w:t>
      </w:r>
      <w:r w:rsidRPr="002F35E6">
        <w:rPr>
          <w:u w:val="single"/>
        </w:rPr>
        <w:t>not exceed 6000 words in length</w:t>
      </w:r>
      <w:r>
        <w:t xml:space="preserve">. This </w:t>
      </w:r>
      <w:r w:rsidRPr="00F53FA6">
        <w:t>includes all illustrations, tables, and references</w:t>
      </w:r>
      <w:r w:rsidRPr="002F35E6">
        <w:t xml:space="preserve"> and appendices. Please allow 280 words for each figure or table.</w:t>
      </w:r>
    </w:p>
    <w:p w:rsidR="004B0994" w:rsidRPr="0027213C" w:rsidRDefault="004B0994" w:rsidP="0027213C">
      <w:pPr>
        <w:pStyle w:val="BodyText"/>
        <w:spacing w:before="0"/>
        <w:ind w:firstLine="284"/>
        <w:rPr>
          <w:b/>
          <w:bCs/>
          <w:i/>
          <w:iCs/>
        </w:rPr>
      </w:pPr>
    </w:p>
    <w:p w:rsidR="004B0994" w:rsidRDefault="004B0994" w:rsidP="0027213C">
      <w:pPr>
        <w:pStyle w:val="BodyText"/>
        <w:spacing w:before="0"/>
        <w:ind w:firstLine="284"/>
        <w:rPr>
          <w:color w:val="0070C0"/>
        </w:rPr>
      </w:pPr>
      <w:r w:rsidRPr="0027213C">
        <w:rPr>
          <w:color w:val="0070C0"/>
        </w:rPr>
        <w:t xml:space="preserve">&lt;1 line spacing before </w:t>
      </w:r>
      <w:r>
        <w:rPr>
          <w:color w:val="0070C0"/>
        </w:rPr>
        <w:t xml:space="preserve">the </w:t>
      </w:r>
      <w:r w:rsidRPr="0027213C">
        <w:rPr>
          <w:color w:val="0070C0"/>
        </w:rPr>
        <w:t>su</w:t>
      </w:r>
      <w:r>
        <w:rPr>
          <w:color w:val="0070C0"/>
        </w:rPr>
        <w:t xml:space="preserve">bheading and section heading and 1 line </w:t>
      </w:r>
      <w:r w:rsidRPr="0027213C">
        <w:rPr>
          <w:color w:val="0070C0"/>
        </w:rPr>
        <w:t>spac</w:t>
      </w:r>
      <w:r>
        <w:rPr>
          <w:color w:val="0070C0"/>
        </w:rPr>
        <w:t xml:space="preserve">ing </w:t>
      </w:r>
      <w:r w:rsidRPr="0027213C">
        <w:rPr>
          <w:color w:val="0070C0"/>
        </w:rPr>
        <w:t>after</w:t>
      </w:r>
      <w:r>
        <w:rPr>
          <w:color w:val="0070C0"/>
        </w:rPr>
        <w:t xml:space="preserve"> the</w:t>
      </w:r>
      <w:r w:rsidRPr="0027213C">
        <w:rPr>
          <w:color w:val="0070C0"/>
        </w:rPr>
        <w:t xml:space="preserve"> heading and</w:t>
      </w:r>
      <w:r>
        <w:rPr>
          <w:color w:val="0070C0"/>
        </w:rPr>
        <w:t xml:space="preserve"> </w:t>
      </w:r>
      <w:r w:rsidRPr="0027213C">
        <w:rPr>
          <w:color w:val="0070C0"/>
        </w:rPr>
        <w:t>subheading&gt;</w:t>
      </w:r>
    </w:p>
    <w:p w:rsidR="004B0994" w:rsidRPr="0027213C" w:rsidRDefault="004B0994" w:rsidP="0027213C">
      <w:pPr>
        <w:pStyle w:val="BodyText"/>
        <w:spacing w:before="0"/>
        <w:ind w:firstLine="284"/>
        <w:rPr>
          <w:color w:val="0070C0"/>
        </w:rPr>
      </w:pPr>
    </w:p>
    <w:p w:rsidR="004B0994" w:rsidRPr="00F53FA6" w:rsidRDefault="004B0994" w:rsidP="00F53FA6">
      <w:pPr>
        <w:pStyle w:val="BodyText"/>
        <w:numPr>
          <w:ilvl w:val="1"/>
          <w:numId w:val="19"/>
        </w:numPr>
        <w:spacing w:before="0"/>
        <w:rPr>
          <w:b/>
          <w:bCs/>
          <w:i/>
        </w:rPr>
      </w:pPr>
      <w:r w:rsidRPr="00F53FA6">
        <w:rPr>
          <w:b/>
          <w:bCs/>
          <w:i/>
        </w:rPr>
        <w:t>Other details (subheading: Times New Roman, italics, bold,</w:t>
      </w:r>
      <w:r>
        <w:rPr>
          <w:b/>
          <w:bCs/>
          <w:i/>
        </w:rPr>
        <w:t xml:space="preserve"> 12 pt</w:t>
      </w:r>
      <w:r w:rsidRPr="00F53FA6">
        <w:rPr>
          <w:b/>
          <w:bCs/>
          <w:i/>
        </w:rPr>
        <w:t>)</w:t>
      </w:r>
    </w:p>
    <w:p w:rsidR="004B0994" w:rsidRPr="0027213C" w:rsidRDefault="004B0994" w:rsidP="0027213C">
      <w:pPr>
        <w:pStyle w:val="BodyText"/>
        <w:spacing w:before="0"/>
        <w:rPr>
          <w:i/>
          <w:iCs/>
        </w:rPr>
      </w:pPr>
    </w:p>
    <w:p w:rsidR="004B0994" w:rsidRPr="0027213C" w:rsidRDefault="004B0994" w:rsidP="0027213C">
      <w:pPr>
        <w:pStyle w:val="BodyText"/>
        <w:spacing w:before="0"/>
      </w:pPr>
      <w:r w:rsidRPr="0027213C">
        <w:t xml:space="preserve">Pages should be numbered in the page footer, including the first page, as </w:t>
      </w:r>
      <w:r>
        <w:t>demonstrated in this document</w:t>
      </w:r>
      <w:r w:rsidRPr="0027213C">
        <w:t>. Papers should be organized in the following sequence:</w:t>
      </w:r>
    </w:p>
    <w:p w:rsidR="004B0994" w:rsidRDefault="004B0994" w:rsidP="00A05E9D">
      <w:pPr>
        <w:pStyle w:val="BodyText"/>
        <w:numPr>
          <w:ilvl w:val="0"/>
          <w:numId w:val="18"/>
        </w:numPr>
        <w:ind w:left="641" w:hanging="284"/>
      </w:pPr>
      <w:r>
        <w:t xml:space="preserve">Article Title </w:t>
      </w:r>
    </w:p>
    <w:p w:rsidR="004B0994" w:rsidRDefault="004B0994" w:rsidP="00A05E9D">
      <w:pPr>
        <w:pStyle w:val="BodyText"/>
        <w:numPr>
          <w:ilvl w:val="0"/>
          <w:numId w:val="18"/>
        </w:numPr>
        <w:ind w:left="641" w:hanging="284"/>
      </w:pPr>
      <w:r>
        <w:t>Authors Details: Full name(s), Affiliation of each author, Email address of the corresponding author</w:t>
      </w:r>
    </w:p>
    <w:p w:rsidR="004B0994" w:rsidRDefault="004B0994" w:rsidP="00A05E9D">
      <w:pPr>
        <w:pStyle w:val="BodyText"/>
        <w:numPr>
          <w:ilvl w:val="0"/>
          <w:numId w:val="18"/>
        </w:numPr>
        <w:ind w:left="641" w:hanging="284"/>
      </w:pPr>
      <w:r>
        <w:t>Abstract (not exceeding 250 words in total, including keywords and article classification)</w:t>
      </w:r>
    </w:p>
    <w:p w:rsidR="004B0994" w:rsidRDefault="004B0994" w:rsidP="00A05E9D">
      <w:pPr>
        <w:pStyle w:val="BodyText"/>
        <w:numPr>
          <w:ilvl w:val="0"/>
          <w:numId w:val="18"/>
        </w:numPr>
        <w:ind w:left="641" w:hanging="284"/>
      </w:pPr>
      <w:r>
        <w:t>Keywords</w:t>
      </w:r>
    </w:p>
    <w:p w:rsidR="004B0994" w:rsidRDefault="004B0994" w:rsidP="00A05E9D">
      <w:pPr>
        <w:pStyle w:val="BodyText"/>
        <w:numPr>
          <w:ilvl w:val="0"/>
          <w:numId w:val="18"/>
        </w:numPr>
        <w:ind w:left="641" w:hanging="284"/>
      </w:pPr>
      <w:r>
        <w:t>Article Classification</w:t>
      </w:r>
    </w:p>
    <w:p w:rsidR="004B0994" w:rsidRDefault="004B0994" w:rsidP="00A05E9D">
      <w:pPr>
        <w:pStyle w:val="BodyText"/>
        <w:numPr>
          <w:ilvl w:val="0"/>
          <w:numId w:val="18"/>
        </w:numPr>
        <w:ind w:left="641" w:hanging="284"/>
      </w:pPr>
      <w:r>
        <w:t>Main subject text</w:t>
      </w:r>
    </w:p>
    <w:p w:rsidR="004B0994" w:rsidRDefault="004B0994" w:rsidP="00A05E9D">
      <w:pPr>
        <w:pStyle w:val="BodyText"/>
        <w:numPr>
          <w:ilvl w:val="0"/>
          <w:numId w:val="18"/>
        </w:numPr>
        <w:ind w:left="641" w:hanging="284"/>
      </w:pPr>
      <w:r>
        <w:t>Acknowledgments (If applicable)</w:t>
      </w:r>
    </w:p>
    <w:p w:rsidR="004B0994" w:rsidRDefault="004B0994" w:rsidP="00A05E9D">
      <w:pPr>
        <w:pStyle w:val="BodyText"/>
        <w:numPr>
          <w:ilvl w:val="0"/>
          <w:numId w:val="18"/>
        </w:numPr>
        <w:ind w:left="641" w:hanging="284"/>
      </w:pPr>
      <w:r>
        <w:t>References</w:t>
      </w:r>
    </w:p>
    <w:p w:rsidR="004B0994" w:rsidRPr="0027213C" w:rsidRDefault="004B0994" w:rsidP="00A05E9D">
      <w:pPr>
        <w:pStyle w:val="BodyText"/>
        <w:spacing w:before="0"/>
        <w:ind w:left="568"/>
      </w:pPr>
    </w:p>
    <w:p w:rsidR="004B0994" w:rsidRPr="0027213C" w:rsidRDefault="004B0994" w:rsidP="0027213C">
      <w:pPr>
        <w:pStyle w:val="BodyText"/>
        <w:spacing w:before="0"/>
        <w:ind w:firstLine="284"/>
      </w:pPr>
      <w:r w:rsidRPr="0027213C">
        <w:t xml:space="preserve">Bulleted or numbered lists should have </w:t>
      </w:r>
      <w:r>
        <w:t xml:space="preserve">a </w:t>
      </w:r>
      <w:r w:rsidRPr="0027213C">
        <w:t xml:space="preserve">hanging indent </w:t>
      </w:r>
      <w:r>
        <w:t>of</w:t>
      </w:r>
      <w:r w:rsidRPr="0027213C">
        <w:t xml:space="preserve"> 0.5 cm. Avoid using more than two levels in the lists.</w:t>
      </w:r>
    </w:p>
    <w:p w:rsidR="004B0994" w:rsidRPr="0027213C" w:rsidRDefault="004B0994" w:rsidP="0027213C">
      <w:pPr>
        <w:pStyle w:val="BodyText"/>
        <w:spacing w:before="0"/>
        <w:ind w:firstLine="284"/>
      </w:pPr>
      <w:r w:rsidRPr="0027213C">
        <w:t>Following paragraphs indented 0.5 cm.</w:t>
      </w:r>
    </w:p>
    <w:p w:rsidR="004B0994" w:rsidRPr="0027213C" w:rsidRDefault="004B0994" w:rsidP="00B423EB">
      <w:pPr>
        <w:pStyle w:val="BodyText"/>
        <w:spacing w:before="0"/>
        <w:ind w:firstLine="284"/>
      </w:pPr>
      <w:r w:rsidRPr="0027213C">
        <w:t>Footnotes should be avoided. The corresponding text should be incorporated in the</w:t>
      </w:r>
      <w:r>
        <w:t xml:space="preserve"> </w:t>
      </w:r>
      <w:r w:rsidRPr="0027213C">
        <w:t>main text.</w:t>
      </w:r>
    </w:p>
    <w:p w:rsidR="004B0994" w:rsidRDefault="004B0994" w:rsidP="00B423EB">
      <w:pPr>
        <w:pStyle w:val="BodyText"/>
        <w:spacing w:before="0"/>
        <w:ind w:firstLine="284"/>
      </w:pPr>
      <w:r w:rsidRPr="0027213C">
        <w:t>Equations should be typed flush with the left-hand margin and numbered</w:t>
      </w:r>
      <w:r>
        <w:t xml:space="preserve"> </w:t>
      </w:r>
      <w:r w:rsidRPr="0027213C">
        <w:t>consecutively with numbers in brackets on the right. Leave single spacing above and</w:t>
      </w:r>
      <w:r>
        <w:t xml:space="preserve"> </w:t>
      </w:r>
      <w:r w:rsidRPr="0027213C">
        <w:t xml:space="preserve">below equations, </w:t>
      </w:r>
      <w:r>
        <w:t>as</w:t>
      </w:r>
      <w:r w:rsidRPr="0027213C">
        <w:t xml:space="preserve"> shown </w:t>
      </w:r>
      <w:r>
        <w:t>below.</w:t>
      </w:r>
    </w:p>
    <w:p w:rsidR="004B0994" w:rsidRDefault="004B0994" w:rsidP="00B423EB">
      <w:pPr>
        <w:pStyle w:val="BodyText"/>
        <w:spacing w:before="0"/>
      </w:pPr>
    </w:p>
    <w:p w:rsidR="004B0994" w:rsidRPr="00466B93" w:rsidRDefault="004B0994" w:rsidP="00466B93">
      <w:pPr>
        <w:pStyle w:val="Affiliation"/>
        <w:spacing w:after="0" w:line="240" w:lineRule="auto"/>
        <w:jc w:val="left"/>
        <w:rPr>
          <w:color w:val="0070C0"/>
          <w:sz w:val="24"/>
          <w:szCs w:val="24"/>
          <w:lang w:val="en-GB"/>
        </w:rPr>
      </w:pPr>
      <w:r w:rsidRPr="00466B93">
        <w:rPr>
          <w:color w:val="0070C0"/>
          <w:sz w:val="24"/>
          <w:szCs w:val="24"/>
          <w:lang w:val="en-GB"/>
        </w:rPr>
        <w:t xml:space="preserve">&lt;1 line spacing before </w:t>
      </w:r>
      <w:r>
        <w:rPr>
          <w:color w:val="0070C0"/>
          <w:sz w:val="24"/>
          <w:szCs w:val="24"/>
          <w:lang w:val="en-GB"/>
        </w:rPr>
        <w:t>equation</w:t>
      </w:r>
      <w:r w:rsidRPr="00466B93">
        <w:rPr>
          <w:color w:val="0070C0"/>
          <w:sz w:val="24"/>
          <w:szCs w:val="24"/>
          <w:lang w:val="en-GB"/>
        </w:rPr>
        <w:t>&gt;</w:t>
      </w:r>
    </w:p>
    <w:p w:rsidR="004B0994" w:rsidRDefault="004B0994" w:rsidP="0027213C">
      <w:pPr>
        <w:pStyle w:val="BodyText"/>
        <w:spacing w:before="0"/>
      </w:pPr>
      <w:r>
        <w:t>Equation (1):</w:t>
      </w:r>
    </w:p>
    <w:p w:rsidR="004B0994" w:rsidRDefault="004B0994" w:rsidP="0027213C">
      <w:pPr>
        <w:pStyle w:val="BodyText"/>
        <w:spacing w:before="0"/>
      </w:pPr>
      <w:r w:rsidRPr="00D813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3BA4&quot;/&gt;&lt;wsp:rsid wsp:val=&quot;0000357A&quot;/&gt;&lt;wsp:rsid wsp:val=&quot;000064ED&quot;/&gt;&lt;wsp:rsid wsp:val=&quot;000127D4&quot;/&gt;&lt;wsp:rsid wsp:val=&quot;000228B7&quot;/&gt;&lt;wsp:rsid wsp:val=&quot;0003294B&quot;/&gt;&lt;wsp:rsid wsp:val=&quot;00033C26&quot;/&gt;&lt;wsp:rsid wsp:val=&quot;00037CD6&quot;/&gt;&lt;wsp:rsid wsp:val=&quot;00081CA5&quot;/&gt;&lt;wsp:rsid wsp:val=&quot;00091968&quot;/&gt;&lt;wsp:rsid wsp:val=&quot;00091EFD&quot;/&gt;&lt;wsp:rsid wsp:val=&quot;0009573C&quot;/&gt;&lt;wsp:rsid wsp:val=&quot;000A1DB1&quot;/&gt;&lt;wsp:rsid wsp:val=&quot;000F5CBD&quot;/&gt;&lt;wsp:rsid wsp:val=&quot;000F7742&quot;/&gt;&lt;wsp:rsid wsp:val=&quot;00101F80&quot;/&gt;&lt;wsp:rsid wsp:val=&quot;00106B58&quot;/&gt;&lt;wsp:rsid wsp:val=&quot;0011174E&quot;/&gt;&lt;wsp:rsid wsp:val=&quot;00111D1A&quot;/&gt;&lt;wsp:rsid wsp:val=&quot;0011493C&quot;/&gt;&lt;wsp:rsid wsp:val=&quot;00117F2C&quot;/&gt;&lt;wsp:rsid wsp:val=&quot;001202BA&quot;/&gt;&lt;wsp:rsid wsp:val=&quot;001352DC&quot;/&gt;&lt;wsp:rsid wsp:val=&quot;001404D3&quot;/&gt;&lt;wsp:rsid wsp:val=&quot;001461F9&quot;/&gt;&lt;wsp:rsid wsp:val=&quot;00155B08&quot;/&gt;&lt;wsp:rsid wsp:val=&quot;001816F6&quot;/&gt;&lt;wsp:rsid wsp:val=&quot;00186114&quot;/&gt;&lt;wsp:rsid wsp:val=&quot;00194B76&quot;/&gt;&lt;wsp:rsid wsp:val=&quot;001A7875&quot;/&gt;&lt;wsp:rsid wsp:val=&quot;001B0B47&quot;/&gt;&lt;wsp:rsid wsp:val=&quot;001B20DC&quot;/&gt;&lt;wsp:rsid wsp:val=&quot;001B2A0A&quot;/&gt;&lt;wsp:rsid wsp:val=&quot;001B62CE&quot;/&gt;&lt;wsp:rsid wsp:val=&quot;001D42EB&quot;/&gt;&lt;wsp:rsid wsp:val=&quot;001F3FDB&quot;/&gt;&lt;wsp:rsid wsp:val=&quot;002027D8&quot;/&gt;&lt;wsp:rsid wsp:val=&quot;00221F66&quot;/&gt;&lt;wsp:rsid wsp:val=&quot;0027213C&quot;/&gt;&lt;wsp:rsid wsp:val=&quot;002A50B0&quot;/&gt;&lt;wsp:rsid wsp:val=&quot;002B3514&quot;/&gt;&lt;wsp:rsid wsp:val=&quot;002C1CF6&quot;/&gt;&lt;wsp:rsid wsp:val=&quot;002C397B&quot;/&gt;&lt;wsp:rsid wsp:val=&quot;002C7597&quot;/&gt;&lt;wsp:rsid wsp:val=&quot;002F088C&quot;/&gt;&lt;wsp:rsid wsp:val=&quot;002F35E6&quot;/&gt;&lt;wsp:rsid wsp:val=&quot;0031539E&quot;/&gt;&lt;wsp:rsid wsp:val=&quot;003161A9&quot;/&gt;&lt;wsp:rsid wsp:val=&quot;00324FD3&quot;/&gt;&lt;wsp:rsid wsp:val=&quot;0033286F&quot;/&gt;&lt;wsp:rsid wsp:val=&quot;00340532&quot;/&gt;&lt;wsp:rsid wsp:val=&quot;00347947&quot;/&gt;&lt;wsp:rsid wsp:val=&quot;0039009D&quot;/&gt;&lt;wsp:rsid wsp:val=&quot;00396427&quot;/&gt;&lt;wsp:rsid wsp:val=&quot;003A046D&quot;/&gt;&lt;wsp:rsid wsp:val=&quot;003A3C06&quot;/&gt;&lt;wsp:rsid wsp:val=&quot;003C130C&quot;/&gt;&lt;wsp:rsid wsp:val=&quot;003C340A&quot;/&gt;&lt;wsp:rsid wsp:val=&quot;003E7BC7&quot;/&gt;&lt;wsp:rsid wsp:val=&quot;00402391&quot;/&gt;&lt;wsp:rsid wsp:val=&quot;00404E51&quot;/&gt;&lt;wsp:rsid wsp:val=&quot;00416544&quot;/&gt;&lt;wsp:rsid wsp:val=&quot;004179C7&quot;/&gt;&lt;wsp:rsid wsp:val=&quot;00420413&quot;/&gt;&lt;wsp:rsid wsp:val=&quot;00435527&quot;/&gt;&lt;wsp:rsid wsp:val=&quot;00443D02&quot;/&gt;&lt;wsp:rsid wsp:val=&quot;004453CB&quot;/&gt;&lt;wsp:rsid wsp:val=&quot;00452581&quot;/&gt;&lt;wsp:rsid wsp:val=&quot;0046439C&quot;/&gt;&lt;wsp:rsid wsp:val=&quot;00466B93&quot;/&gt;&lt;wsp:rsid wsp:val=&quot;00470B9F&quot;/&gt;&lt;wsp:rsid wsp:val=&quot;004738A6&quot;/&gt;&lt;wsp:rsid wsp:val=&quot;004809C8&quot;/&gt;&lt;wsp:rsid wsp:val=&quot;00480C2E&quot;/&gt;&lt;wsp:rsid wsp:val=&quot;00482E15&quot;/&gt;&lt;wsp:rsid wsp:val=&quot;0049755C&quot;/&gt;&lt;wsp:rsid wsp:val=&quot;004B2090&quot;/&gt;&lt;wsp:rsid wsp:val=&quot;004C421F&quot;/&gt;&lt;wsp:rsid wsp:val=&quot;004D51D6&quot;/&gt;&lt;wsp:rsid wsp:val=&quot;004D595F&quot;/&gt;&lt;wsp:rsid wsp:val=&quot;004E4244&quot;/&gt;&lt;wsp:rsid wsp:val=&quot;004F67DA&quot;/&gt;&lt;wsp:rsid wsp:val=&quot;005242BC&quot;/&gt;&lt;wsp:rsid wsp:val=&quot;0052454A&quot;/&gt;&lt;wsp:rsid wsp:val=&quot;00525180&quot;/&gt;&lt;wsp:rsid wsp:val=&quot;00526257&quot;/&gt;&lt;wsp:rsid wsp:val=&quot;00535F6D&quot;/&gt;&lt;wsp:rsid wsp:val=&quot;00537C39&quot;/&gt;&lt;wsp:rsid wsp:val=&quot;00542A33&quot;/&gt;&lt;wsp:rsid wsp:val=&quot;00542D9A&quot;/&gt;&lt;wsp:rsid wsp:val=&quot;0055132D&quot;/&gt;&lt;wsp:rsid wsp:val=&quot;005751DF&quot;/&gt;&lt;wsp:rsid wsp:val=&quot;005A5418&quot;/&gt;&lt;wsp:rsid wsp:val=&quot;005A79BE&quot;/&gt;&lt;wsp:rsid wsp:val=&quot;005B2577&quot;/&gt;&lt;wsp:rsid wsp:val=&quot;005D26D4&quot;/&gt;&lt;wsp:rsid wsp:val=&quot;005E5F96&quot;/&gt;&lt;wsp:rsid wsp:val=&quot;005E6FB7&quot;/&gt;&lt;wsp:rsid wsp:val=&quot;00611B67&quot;/&gt;&lt;wsp:rsid wsp:val=&quot;00613EF7&quot;/&gt;&lt;wsp:rsid wsp:val=&quot;006277D9&quot;/&gt;&lt;wsp:rsid wsp:val=&quot;00644ED7&quot;/&gt;&lt;wsp:rsid wsp:val=&quot;006575B9&quot;/&gt;&lt;wsp:rsid wsp:val=&quot;0065775B&quot;/&gt;&lt;wsp:rsid wsp:val=&quot;00682D83&quot;/&gt;&lt;wsp:rsid wsp:val=&quot;00697D58&quot;/&gt;&lt;wsp:rsid wsp:val=&quot;006E2657&quot;/&gt;&lt;wsp:rsid wsp:val=&quot;006F7098&quot;/&gt;&lt;wsp:rsid wsp:val=&quot;0070175C&quot;/&gt;&lt;wsp:rsid wsp:val=&quot;0072582E&quot;/&gt;&lt;wsp:rsid wsp:val=&quot;00731F23&quot;/&gt;&lt;wsp:rsid wsp:val=&quot;00765E77&quot;/&gt;&lt;wsp:rsid wsp:val=&quot;007A01FF&quot;/&gt;&lt;wsp:rsid wsp:val=&quot;007B49CB&quot;/&gt;&lt;wsp:rsid wsp:val=&quot;007B5004&quot;/&gt;&lt;wsp:rsid wsp:val=&quot;007C3D65&quot;/&gt;&lt;wsp:rsid wsp:val=&quot;007D19EE&quot;/&gt;&lt;wsp:rsid wsp:val=&quot;007F439F&quot;/&gt;&lt;wsp:rsid wsp:val=&quot;007F5248&quot;/&gt;&lt;wsp:rsid wsp:val=&quot;007F7B48&quot;/&gt;&lt;wsp:rsid wsp:val=&quot;00802AC1&quot;/&gt;&lt;wsp:rsid wsp:val=&quot;00804423&quot;/&gt;&lt;wsp:rsid wsp:val=&quot;0081658F&quot;/&gt;&lt;wsp:rsid wsp:val=&quot;008301FB&quot;/&gt;&lt;wsp:rsid wsp:val=&quot;00833BA4&quot;/&gt;&lt;wsp:rsid wsp:val=&quot;00835C79&quot;/&gt;&lt;wsp:rsid wsp:val=&quot;00845900&quot;/&gt;&lt;wsp:rsid wsp:val=&quot;008609AD&quot;/&gt;&lt;wsp:rsid wsp:val=&quot;00866111&quot;/&gt;&lt;wsp:rsid wsp:val=&quot;00871740&quot;/&gt;&lt;wsp:rsid wsp:val=&quot;00877D33&quot;/&gt;&lt;wsp:rsid wsp:val=&quot;00884264&quot;/&gt;&lt;wsp:rsid wsp:val=&quot;008961C3&quot;/&gt;&lt;wsp:rsid wsp:val=&quot;008A0DC1&quot;/&gt;&lt;wsp:rsid wsp:val=&quot;008C1CF2&quot;/&gt;&lt;wsp:rsid wsp:val=&quot;008F5F4C&quot;/&gt;&lt;wsp:rsid wsp:val=&quot;0092507D&quot;/&gt;&lt;wsp:rsid wsp:val=&quot;00932A48&quot;/&gt;&lt;wsp:rsid wsp:val=&quot;0094262A&quot;/&gt;&lt;wsp:rsid wsp:val=&quot;00942F12&quot;/&gt;&lt;wsp:rsid wsp:val=&quot;009454DA&quot;/&gt;&lt;wsp:rsid wsp:val=&quot;009A70CD&quot;/&gt;&lt;wsp:rsid wsp:val=&quot;009B087E&quot;/&gt;&lt;wsp:rsid wsp:val=&quot;009B7222&quot;/&gt;&lt;wsp:rsid wsp:val=&quot;009C3F6C&quot;/&gt;&lt;wsp:rsid wsp:val=&quot;009D1661&quot;/&gt;&lt;wsp:rsid wsp:val=&quot;009E73D9&quot;/&gt;&lt;wsp:rsid wsp:val=&quot;00A05E9D&quot;/&gt;&lt;wsp:rsid wsp:val=&quot;00A105CF&quot;/&gt;&lt;wsp:rsid wsp:val=&quot;00A12D21&quot;/&gt;&lt;wsp:rsid wsp:val=&quot;00A143A3&quot;/&gt;&lt;wsp:rsid wsp:val=&quot;00A27760&quot;/&gt;&lt;wsp:rsid wsp:val=&quot;00A456B8&quot;/&gt;&lt;wsp:rsid wsp:val=&quot;00A477EC&quot;/&gt;&lt;wsp:rsid wsp:val=&quot;00A65F43&quot;/&gt;&lt;wsp:rsid wsp:val=&quot;00A67BDD&quot;/&gt;&lt;wsp:rsid wsp:val=&quot;00A76397&quot;/&gt;&lt;wsp:rsid wsp:val=&quot;00A95490&quot;/&gt;&lt;wsp:rsid wsp:val=&quot;00AA2DCF&quot;/&gt;&lt;wsp:rsid wsp:val=&quot;00AC4EB8&quot;/&gt;&lt;wsp:rsid wsp:val=&quot;00AC72EE&quot;/&gt;&lt;wsp:rsid wsp:val=&quot;00AD1E51&quot;/&gt;&lt;wsp:rsid wsp:val=&quot;00AD2FF6&quot;/&gt;&lt;wsp:rsid wsp:val=&quot;00AD6A5C&quot;/&gt;&lt;wsp:rsid wsp:val=&quot;00AE7AB5&quot;/&gt;&lt;wsp:rsid wsp:val=&quot;00B0107E&quot;/&gt;&lt;wsp:rsid wsp:val=&quot;00B10930&quot;/&gt;&lt;wsp:rsid wsp:val=&quot;00B16C32&quot;/&gt;&lt;wsp:rsid wsp:val=&quot;00B25897&quot;/&gt;&lt;wsp:rsid wsp:val=&quot;00B32BE3&quot;/&gt;&lt;wsp:rsid wsp:val=&quot;00B423EB&quot;/&gt;&lt;wsp:rsid wsp:val=&quot;00B51D36&quot;/&gt;&lt;wsp:rsid wsp:val=&quot;00B52364&quot;/&gt;&lt;wsp:rsid wsp:val=&quot;00B64D82&quot;/&gt;&lt;wsp:rsid wsp:val=&quot;00B772DB&quot;/&gt;&lt;wsp:rsid wsp:val=&quot;00B773F5&quot;/&gt;&lt;wsp:rsid wsp:val=&quot;00B94157&quot;/&gt;&lt;wsp:rsid wsp:val=&quot;00BA0358&quot;/&gt;&lt;wsp:rsid wsp:val=&quot;00BA1A21&quot;/&gt;&lt;wsp:rsid wsp:val=&quot;00BB0074&quot;/&gt;&lt;wsp:rsid wsp:val=&quot;00BD1AC0&quot;/&gt;&lt;wsp:rsid wsp:val=&quot;00BE77E4&quot;/&gt;&lt;wsp:rsid wsp:val=&quot;00C164E8&quot;/&gt;&lt;wsp:rsid wsp:val=&quot;00C20824&quot;/&gt;&lt;wsp:rsid wsp:val=&quot;00C368C5&quot;/&gt;&lt;wsp:rsid wsp:val=&quot;00C41DCF&quot;/&gt;&lt;wsp:rsid wsp:val=&quot;00C54506&quot;/&gt;&lt;wsp:rsid wsp:val=&quot;00C55266&quot;/&gt;&lt;wsp:rsid wsp:val=&quot;00C814EF&quot;/&gt;&lt;wsp:rsid wsp:val=&quot;00C82440&quot;/&gt;&lt;wsp:rsid wsp:val=&quot;00C87168&quot;/&gt;&lt;wsp:rsid wsp:val=&quot;00C95351&quot;/&gt;&lt;wsp:rsid wsp:val=&quot;00CE3C8C&quot;/&gt;&lt;wsp:rsid wsp:val=&quot;00CF590B&quot;/&gt;&lt;wsp:rsid wsp:val=&quot;00CF6E6B&quot;/&gt;&lt;wsp:rsid wsp:val=&quot;00D03A51&quot;/&gt;&lt;wsp:rsid wsp:val=&quot;00D12EB2&quot;/&gt;&lt;wsp:rsid wsp:val=&quot;00D13A1D&quot;/&gt;&lt;wsp:rsid wsp:val=&quot;00D33BDA&quot;/&gt;&lt;wsp:rsid wsp:val=&quot;00D647B3&quot;/&gt;&lt;wsp:rsid wsp:val=&quot;00D71359&quot;/&gt;&lt;wsp:rsid wsp:val=&quot;00D75BE4&quot;/&gt;&lt;wsp:rsid wsp:val=&quot;00D870DE&quot;/&gt;&lt;wsp:rsid wsp:val=&quot;00D90D71&quot;/&gt;&lt;wsp:rsid wsp:val=&quot;00D97D41&quot;/&gt;&lt;wsp:rsid wsp:val=&quot;00DB5CB0&quot;/&gt;&lt;wsp:rsid wsp:val=&quot;00DC5058&quot;/&gt;&lt;wsp:rsid wsp:val=&quot;00DD394D&quot;/&gt;&lt;wsp:rsid wsp:val=&quot;00DF2B8A&quot;/&gt;&lt;wsp:rsid wsp:val=&quot;00E12635&quot;/&gt;&lt;wsp:rsid wsp:val=&quot;00E2008E&quot;/&gt;&lt;wsp:rsid wsp:val=&quot;00E22164&quot;/&gt;&lt;wsp:rsid wsp:val=&quot;00E22ECD&quot;/&gt;&lt;wsp:rsid wsp:val=&quot;00E23AA5&quot;/&gt;&lt;wsp:rsid wsp:val=&quot;00E350F2&quot;/&gt;&lt;wsp:rsid wsp:val=&quot;00E409C4&quot;/&gt;&lt;wsp:rsid wsp:val=&quot;00E426AE&quot;/&gt;&lt;wsp:rsid wsp:val=&quot;00E43BC3&quot;/&gt;&lt;wsp:rsid wsp:val=&quot;00E47C8A&quot;/&gt;&lt;wsp:rsid wsp:val=&quot;00E47F95&quot;/&gt;&lt;wsp:rsid wsp:val=&quot;00E77D5D&quot;/&gt;&lt;wsp:rsid wsp:val=&quot;00E92560&quot;/&gt;&lt;wsp:rsid wsp:val=&quot;00E964D8&quot;/&gt;&lt;wsp:rsid wsp:val=&quot;00EA427C&quot;/&gt;&lt;wsp:rsid wsp:val=&quot;00EA65F5&quot;/&gt;&lt;wsp:rsid wsp:val=&quot;00EB0E3A&quot;/&gt;&lt;wsp:rsid wsp:val=&quot;00EB6E47&quot;/&gt;&lt;wsp:rsid wsp:val=&quot;00EC4E1A&quot;/&gt;&lt;wsp:rsid wsp:val=&quot;00ED3F64&quot;/&gt;&lt;wsp:rsid wsp:val=&quot;00EF16CF&quot;/&gt;&lt;wsp:rsid wsp:val=&quot;00F076E4&quot;/&gt;&lt;wsp:rsid wsp:val=&quot;00F1072F&quot;/&gt;&lt;wsp:rsid wsp:val=&quot;00F1076D&quot;/&gt;&lt;wsp:rsid wsp:val=&quot;00F22F04&quot;/&gt;&lt;wsp:rsid wsp:val=&quot;00F27F62&quot;/&gt;&lt;wsp:rsid wsp:val=&quot;00F50E74&quot;/&gt;&lt;wsp:rsid wsp:val=&quot;00F53FA6&quot;/&gt;&lt;wsp:rsid wsp:val=&quot;00F6257B&quot;/&gt;&lt;wsp:rsid wsp:val=&quot;00F63839&quot;/&gt;&lt;wsp:rsid wsp:val=&quot;00F812FC&quot;/&gt;&lt;wsp:rsid wsp:val=&quot;00F9012F&quot;/&gt;&lt;wsp:rsid wsp:val=&quot;00F97AFB&quot;/&gt;&lt;wsp:rsid wsp:val=&quot;00F97BC8&quot;/&gt;&lt;wsp:rsid wsp:val=&quot;00FA3DAF&quot;/&gt;&lt;wsp:rsid wsp:val=&quot;00FA4072&quot;/&gt;&lt;wsp:rsid wsp:val=&quot;00FA7D88&quot;/&gt;&lt;wsp:rsid wsp:val=&quot;00FC6D85&quot;/&gt;&lt;wsp:rsid wsp:val=&quot;00FE44CE&quot;/&gt;&lt;wsp:rsid wsp:val=&quot;00FF7CDE&quot;/&gt;&lt;/wsp:rsids&gt;&lt;/w:docPr&gt;&lt;w:body&gt;&lt;w:p wsp:rsidR=&quot;00000000&quot; wsp:rsidRDefault=&quot;00D870DE&quot;&gt;&lt;m:oMathPara&gt;&lt;m:oMath&gt;&lt;m:sSup&gt;&lt;m:sSupPr&gt;&lt;m:ctrlPr&gt;&lt;w:rPr&gt;&lt;w:rFonts w:ascii=&quot;Cambria Math&quot; w:h-ansi=&quot;Cambria Math&quot;/&gt;&lt;wx:font wx:val=&quot;Cambria Math&quot;/&gt;&lt;/w:rPr&gt;&lt;/m:ctrlPr&gt;&lt;/m:sSupPr&gt;&lt;m:e&gt;&lt;m:d&gt;&lt;m:dPr&gt;&lt;m:ctrlPr&gt;&lt;w:rPr&gt;&lt;w:rFonts w:ascii=&quot;Cambria Math&quot; w:h-ansi=&quot;Cambria Math&quot;/&gt;&lt;wx:font wx:val=&quot;Cambria Math&quot;/&gt;&lt;/w:rPr&gt;&lt;/m:ctrlPr&gt;&lt;/m:dPr&gt;&lt;m:e&gt;&lt;m:r&gt;&lt;w:rPr&gt;&lt;w:rFonts w:ascii=&quot;Cambria Math&quot; w:h-ansi=&quot;Cambria Math&quot;/&gt;&lt;wx:font wx:val=&quot;Cambria Math&quot;/&gt;&lt;w:i/&gt;&lt;/w:rPr&gt;&lt;m:t&gt;1+x&lt;/m:t&gt;&lt;/m:r&gt;&lt;/m:e&gt;&lt;/m:d&gt;&lt;/m:e&gt;&lt;m:sup&gt;&lt;m:r&gt;&lt;w:rPr&gt;&lt;w:rFonts w:ascii=&quot;Cambria Math&quot; w:h-ansi=&quot;Cambria Math&quot;/&gt;&lt;wx:font wx:val=&quot;Cambria Math&quot;/&gt;&lt;w:i/&gt;&lt;/w:rPr&gt;&lt;m:t&gt;n&lt;/m:t&gt;&lt;/m:r&gt;&lt;/m:sup&gt;&lt;/m:sSup&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nx&lt;/m:t&gt;&lt;/m:r&gt;&lt;/m:num&gt;&lt;m:den&gt;&lt;m:r&gt;&lt;w:rPr&gt;&lt;w:rFonts w:ascii=&quot;Cambria Math&quot; w:h-ansi=&quot;Cambria Math&quot;/&gt;&lt;wx:font wx:val=&quot;Cambria Math&quot;/&gt;&lt;w:i/&gt;&lt;/w:rPr&gt;&lt;m:t&gt;1!&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n&lt;/m:t&gt;&lt;/m:r&gt;&lt;m:d&gt;&lt;m:dPr&gt;&lt;m:ctrlPr&gt;&lt;w:rPr&gt;&lt;w:rFonts w:ascii=&quot;Cambria Math&quot; w:h-ansi=&quot;Cambria Math&quot;/&gt;&lt;wx:font wx:val=&quot;Cambria Math&quot;/&gt;&lt;/w:rPr&gt;&lt;/m:ctrlPr&gt;&lt;/m:dPr&gt;&lt;m:e&gt;&lt;m:r&gt;&lt;w:rPr&gt;&lt;w:rFonts w:ascii=&quot;Cambria Math&quot; w:h-ansi=&quot;Cambria Math&quot;/&gt;&lt;wx:font wx:val=&quot;Cambria Math&quot;/&gt;&lt;w:i/&gt;&lt;/w:rPr&gt;&lt;m:t&gt;n-1&lt;/m:t&gt;&lt;/m:r&gt;&lt;/m:e&gt;&lt;/m:d&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p>
    <w:p w:rsidR="004B0994" w:rsidRDefault="004B0994" w:rsidP="0027213C">
      <w:pPr>
        <w:pStyle w:val="BodyText"/>
        <w:spacing w:before="0"/>
      </w:pPr>
    </w:p>
    <w:p w:rsidR="004B0994" w:rsidRPr="00466B93" w:rsidRDefault="004B0994" w:rsidP="00466B93">
      <w:pPr>
        <w:pStyle w:val="Affiliation"/>
        <w:spacing w:after="0" w:line="240" w:lineRule="auto"/>
        <w:jc w:val="left"/>
        <w:rPr>
          <w:color w:val="0070C0"/>
          <w:sz w:val="24"/>
          <w:szCs w:val="24"/>
          <w:lang w:val="en-GB"/>
        </w:rPr>
      </w:pPr>
      <w:r w:rsidRPr="00466B93">
        <w:rPr>
          <w:color w:val="0070C0"/>
          <w:sz w:val="24"/>
          <w:szCs w:val="24"/>
          <w:lang w:val="en-GB"/>
        </w:rPr>
        <w:t xml:space="preserve">&lt;1 line spacing </w:t>
      </w:r>
      <w:r>
        <w:rPr>
          <w:color w:val="0070C0"/>
          <w:sz w:val="24"/>
          <w:szCs w:val="24"/>
          <w:lang w:val="en-GB"/>
        </w:rPr>
        <w:t>after</w:t>
      </w:r>
      <w:r w:rsidRPr="00466B93">
        <w:rPr>
          <w:color w:val="0070C0"/>
          <w:sz w:val="24"/>
          <w:szCs w:val="24"/>
          <w:lang w:val="en-GB"/>
        </w:rPr>
        <w:t xml:space="preserve"> </w:t>
      </w:r>
      <w:r>
        <w:rPr>
          <w:color w:val="0070C0"/>
          <w:sz w:val="24"/>
          <w:szCs w:val="24"/>
          <w:lang w:val="en-GB"/>
        </w:rPr>
        <w:t>equation</w:t>
      </w:r>
      <w:r w:rsidRPr="00466B93">
        <w:rPr>
          <w:color w:val="0070C0"/>
          <w:sz w:val="24"/>
          <w:szCs w:val="24"/>
          <w:lang w:val="en-GB"/>
        </w:rPr>
        <w:t>&gt;</w:t>
      </w:r>
    </w:p>
    <w:p w:rsidR="004B0994" w:rsidRPr="0027213C" w:rsidRDefault="004B0994" w:rsidP="00613EF7">
      <w:pPr>
        <w:pStyle w:val="BodyText"/>
        <w:ind w:firstLine="284"/>
      </w:pPr>
      <w:r w:rsidRPr="0027213C">
        <w:t xml:space="preserve">Figures and tables </w:t>
      </w:r>
      <w:r>
        <w:t>must</w:t>
      </w:r>
      <w:r w:rsidRPr="0027213C">
        <w:t xml:space="preserve"> be included in the main text and be individually numbered and captioned. Illustrations should be sharp and clear. </w:t>
      </w:r>
      <w:r w:rsidRPr="00DB5CB0">
        <w:rPr>
          <w:lang w:val="en-US"/>
        </w:rPr>
        <w:t xml:space="preserve">All Figures should be of high quality, legible and numbered consecutively with Arabic numerals. Graphics may be supplied in color to facilitate their appearance on the online database. </w:t>
      </w:r>
      <w:r>
        <w:rPr>
          <w:lang w:val="en-US"/>
        </w:rPr>
        <w:t>Please e</w:t>
      </w:r>
      <w:r w:rsidRPr="00697D58">
        <w:rPr>
          <w:lang w:val="en-US"/>
        </w:rPr>
        <w:t xml:space="preserve">nsure that any superscripts or asterisks are shown next to the relevant items and have corresponding explanations displayed as footnotes to the table, figure or plate. </w:t>
      </w:r>
      <w:r w:rsidRPr="0027213C">
        <w:t xml:space="preserve">Captions should be placed </w:t>
      </w:r>
      <w:r>
        <w:rPr>
          <w:b/>
          <w:bCs/>
        </w:rPr>
        <w:t xml:space="preserve">below </w:t>
      </w:r>
      <w:r w:rsidRPr="0027213C">
        <w:rPr>
          <w:b/>
          <w:bCs/>
        </w:rPr>
        <w:t xml:space="preserve">figures </w:t>
      </w:r>
      <w:r>
        <w:t>and</w:t>
      </w:r>
      <w:r w:rsidRPr="0027213C">
        <w:rPr>
          <w:b/>
          <w:bCs/>
        </w:rPr>
        <w:t xml:space="preserve"> </w:t>
      </w:r>
      <w:r>
        <w:rPr>
          <w:b/>
          <w:bCs/>
        </w:rPr>
        <w:t xml:space="preserve">above </w:t>
      </w:r>
      <w:r w:rsidRPr="0027213C">
        <w:rPr>
          <w:b/>
          <w:bCs/>
        </w:rPr>
        <w:t>tables</w:t>
      </w:r>
      <w:r>
        <w:t>. These</w:t>
      </w:r>
      <w:r w:rsidRPr="0027213C">
        <w:t xml:space="preserve"> are </w:t>
      </w:r>
      <w:r>
        <w:t xml:space="preserve">to be typed in </w:t>
      </w:r>
      <w:r w:rsidRPr="00697D58">
        <w:rPr>
          <w:b/>
        </w:rPr>
        <w:t>Times New Roman 12, Bold</w:t>
      </w:r>
      <w:r w:rsidRPr="0027213C">
        <w:t xml:space="preserve"> (see examples below).</w:t>
      </w:r>
    </w:p>
    <w:p w:rsidR="004B0994" w:rsidRPr="0027213C" w:rsidRDefault="004B0994" w:rsidP="0027213C">
      <w:pPr>
        <w:pStyle w:val="BodyText"/>
        <w:spacing w:before="0"/>
      </w:pPr>
    </w:p>
    <w:p w:rsidR="004B0994" w:rsidRPr="00C82440" w:rsidRDefault="004B0994" w:rsidP="005242BC">
      <w:pPr>
        <w:pStyle w:val="Affiliation"/>
        <w:spacing w:after="0" w:line="240" w:lineRule="auto"/>
        <w:rPr>
          <w:color w:val="0070C0"/>
          <w:sz w:val="24"/>
          <w:szCs w:val="24"/>
          <w:lang w:val="en-GB"/>
        </w:rPr>
      </w:pPr>
      <w:r w:rsidRPr="00C82440">
        <w:rPr>
          <w:color w:val="0070C0"/>
          <w:sz w:val="24"/>
          <w:szCs w:val="24"/>
          <w:lang w:val="en-GB"/>
        </w:rPr>
        <w:t>&lt;1 line spacing before table&gt;</w:t>
      </w:r>
    </w:p>
    <w:p w:rsidR="004B0994" w:rsidRPr="005242BC" w:rsidRDefault="004B0994" w:rsidP="005242BC">
      <w:pPr>
        <w:pStyle w:val="BodyText"/>
        <w:spacing w:before="0"/>
        <w:jc w:val="center"/>
        <w:rPr>
          <w:b/>
          <w:iCs/>
          <w:szCs w:val="22"/>
        </w:rPr>
      </w:pPr>
      <w:r w:rsidRPr="005242BC">
        <w:rPr>
          <w:b/>
          <w:iCs/>
          <w:szCs w:val="22"/>
        </w:rPr>
        <w:t>Table 1 – Caption (Times New Roman, Italic, 12 pt)</w:t>
      </w:r>
    </w:p>
    <w:tbl>
      <w:tblPr>
        <w:tblW w:w="7520"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6"/>
        <w:gridCol w:w="2507"/>
        <w:gridCol w:w="2507"/>
      </w:tblGrid>
      <w:tr w:rsidR="004B0994" w:rsidRPr="0027213C" w:rsidTr="005242BC">
        <w:trPr>
          <w:trHeight w:val="274"/>
        </w:trPr>
        <w:tc>
          <w:tcPr>
            <w:tcW w:w="2506" w:type="dxa"/>
          </w:tcPr>
          <w:p w:rsidR="004B0994" w:rsidRPr="0027213C" w:rsidRDefault="004B0994" w:rsidP="005242BC">
            <w:pPr>
              <w:pStyle w:val="BodyText"/>
              <w:spacing w:before="0"/>
              <w:jc w:val="center"/>
              <w:rPr>
                <w:sz w:val="22"/>
                <w:szCs w:val="22"/>
              </w:rPr>
            </w:pPr>
          </w:p>
        </w:tc>
        <w:tc>
          <w:tcPr>
            <w:tcW w:w="2507" w:type="dxa"/>
          </w:tcPr>
          <w:p w:rsidR="004B0994" w:rsidRPr="0027213C" w:rsidRDefault="004B0994" w:rsidP="005242BC">
            <w:pPr>
              <w:pStyle w:val="BodyText"/>
              <w:spacing w:before="0"/>
              <w:jc w:val="center"/>
              <w:rPr>
                <w:sz w:val="22"/>
                <w:szCs w:val="22"/>
              </w:rPr>
            </w:pPr>
          </w:p>
        </w:tc>
        <w:tc>
          <w:tcPr>
            <w:tcW w:w="2507" w:type="dxa"/>
          </w:tcPr>
          <w:p w:rsidR="004B0994" w:rsidRPr="0027213C" w:rsidRDefault="004B0994" w:rsidP="005242BC">
            <w:pPr>
              <w:pStyle w:val="BodyText"/>
              <w:spacing w:before="0"/>
              <w:jc w:val="center"/>
              <w:rPr>
                <w:sz w:val="22"/>
                <w:szCs w:val="22"/>
              </w:rPr>
            </w:pPr>
          </w:p>
        </w:tc>
      </w:tr>
      <w:tr w:rsidR="004B0994" w:rsidRPr="0027213C" w:rsidTr="005242BC">
        <w:trPr>
          <w:trHeight w:val="274"/>
        </w:trPr>
        <w:tc>
          <w:tcPr>
            <w:tcW w:w="2506" w:type="dxa"/>
          </w:tcPr>
          <w:p w:rsidR="004B0994" w:rsidRPr="0027213C" w:rsidRDefault="004B0994" w:rsidP="005242BC">
            <w:pPr>
              <w:pStyle w:val="BodyText"/>
              <w:spacing w:before="0"/>
              <w:jc w:val="center"/>
              <w:rPr>
                <w:sz w:val="22"/>
                <w:szCs w:val="22"/>
              </w:rPr>
            </w:pPr>
          </w:p>
        </w:tc>
        <w:tc>
          <w:tcPr>
            <w:tcW w:w="2507" w:type="dxa"/>
          </w:tcPr>
          <w:p w:rsidR="004B0994" w:rsidRPr="0027213C" w:rsidRDefault="004B0994" w:rsidP="005242BC">
            <w:pPr>
              <w:pStyle w:val="BodyText"/>
              <w:spacing w:before="0"/>
              <w:jc w:val="center"/>
              <w:rPr>
                <w:sz w:val="22"/>
                <w:szCs w:val="22"/>
              </w:rPr>
            </w:pPr>
          </w:p>
        </w:tc>
        <w:tc>
          <w:tcPr>
            <w:tcW w:w="2507" w:type="dxa"/>
          </w:tcPr>
          <w:p w:rsidR="004B0994" w:rsidRPr="0027213C" w:rsidRDefault="004B0994" w:rsidP="005242BC">
            <w:pPr>
              <w:pStyle w:val="BodyText"/>
              <w:spacing w:before="0"/>
              <w:jc w:val="center"/>
              <w:rPr>
                <w:sz w:val="22"/>
                <w:szCs w:val="22"/>
              </w:rPr>
            </w:pPr>
          </w:p>
        </w:tc>
      </w:tr>
      <w:tr w:rsidR="004B0994" w:rsidRPr="0027213C" w:rsidTr="005242BC">
        <w:trPr>
          <w:trHeight w:val="294"/>
        </w:trPr>
        <w:tc>
          <w:tcPr>
            <w:tcW w:w="2506" w:type="dxa"/>
          </w:tcPr>
          <w:p w:rsidR="004B0994" w:rsidRPr="0027213C" w:rsidRDefault="004B0994" w:rsidP="005242BC">
            <w:pPr>
              <w:pStyle w:val="BodyText"/>
              <w:spacing w:before="0"/>
              <w:jc w:val="center"/>
              <w:rPr>
                <w:sz w:val="22"/>
                <w:szCs w:val="22"/>
              </w:rPr>
            </w:pPr>
          </w:p>
        </w:tc>
        <w:tc>
          <w:tcPr>
            <w:tcW w:w="2507" w:type="dxa"/>
          </w:tcPr>
          <w:p w:rsidR="004B0994" w:rsidRPr="0027213C" w:rsidRDefault="004B0994" w:rsidP="005242BC">
            <w:pPr>
              <w:pStyle w:val="BodyText"/>
              <w:spacing w:before="0"/>
              <w:jc w:val="center"/>
              <w:rPr>
                <w:sz w:val="22"/>
                <w:szCs w:val="22"/>
              </w:rPr>
            </w:pPr>
          </w:p>
        </w:tc>
        <w:tc>
          <w:tcPr>
            <w:tcW w:w="2507" w:type="dxa"/>
          </w:tcPr>
          <w:p w:rsidR="004B0994" w:rsidRPr="0027213C" w:rsidRDefault="004B0994" w:rsidP="005242BC">
            <w:pPr>
              <w:pStyle w:val="BodyText"/>
              <w:spacing w:before="0"/>
              <w:jc w:val="center"/>
              <w:rPr>
                <w:sz w:val="22"/>
                <w:szCs w:val="22"/>
              </w:rPr>
            </w:pPr>
          </w:p>
        </w:tc>
      </w:tr>
    </w:tbl>
    <w:p w:rsidR="004B0994" w:rsidRDefault="004B0994" w:rsidP="005242BC">
      <w:pPr>
        <w:pStyle w:val="BodyText"/>
        <w:spacing w:before="0"/>
        <w:jc w:val="center"/>
      </w:pPr>
    </w:p>
    <w:p w:rsidR="004B0994" w:rsidRPr="004809C8" w:rsidRDefault="004B0994" w:rsidP="005242BC">
      <w:pPr>
        <w:pStyle w:val="Affiliation"/>
        <w:spacing w:after="0" w:line="240" w:lineRule="auto"/>
        <w:rPr>
          <w:color w:val="0070C0"/>
          <w:sz w:val="24"/>
          <w:szCs w:val="24"/>
          <w:lang w:val="en-GB"/>
        </w:rPr>
      </w:pPr>
      <w:r w:rsidRPr="004809C8">
        <w:rPr>
          <w:color w:val="0070C0"/>
          <w:sz w:val="24"/>
          <w:szCs w:val="24"/>
          <w:lang w:val="en-GB"/>
        </w:rPr>
        <w:t>&lt;1 line spacing after table&gt;</w:t>
      </w:r>
    </w:p>
    <w:p w:rsidR="004B0994" w:rsidRPr="0027213C" w:rsidRDefault="004B0994" w:rsidP="005242BC">
      <w:pPr>
        <w:pStyle w:val="BodyText"/>
        <w:spacing w:before="0"/>
        <w:jc w:val="center"/>
      </w:pPr>
    </w:p>
    <w:p w:rsidR="004B0994" w:rsidRDefault="004B0994" w:rsidP="005242BC">
      <w:pPr>
        <w:pStyle w:val="Affiliation"/>
        <w:spacing w:after="0" w:line="240" w:lineRule="auto"/>
        <w:rPr>
          <w:color w:val="0070C0"/>
          <w:sz w:val="24"/>
          <w:szCs w:val="24"/>
          <w:lang w:val="en-GB"/>
        </w:rPr>
      </w:pPr>
      <w:r w:rsidRPr="004809C8">
        <w:rPr>
          <w:color w:val="0070C0"/>
          <w:sz w:val="24"/>
          <w:szCs w:val="24"/>
          <w:lang w:val="en-GB"/>
        </w:rPr>
        <w:t>&lt;1 line spacing before figure&gt;</w:t>
      </w:r>
    </w:p>
    <w:p w:rsidR="004B0994" w:rsidRDefault="004B0994" w:rsidP="005242BC">
      <w:pPr>
        <w:pStyle w:val="Affiliation"/>
        <w:spacing w:after="0" w:line="240" w:lineRule="auto"/>
        <w:rPr>
          <w:sz w:val="24"/>
          <w:szCs w:val="24"/>
          <w:lang w:val="en-GB"/>
        </w:rPr>
      </w:pPr>
    </w:p>
    <w:p w:rsidR="004B0994" w:rsidRDefault="004B0994" w:rsidP="005242BC">
      <w:pPr>
        <w:pStyle w:val="Affiliation"/>
        <w:spacing w:after="0" w:line="240" w:lineRule="auto"/>
        <w:rPr>
          <w:sz w:val="24"/>
          <w:szCs w:val="24"/>
          <w:lang w:val="en-GB"/>
        </w:rPr>
      </w:pPr>
      <w:r w:rsidRPr="00D81339">
        <w:rPr>
          <w:noProof/>
          <w:sz w:val="24"/>
          <w:szCs w:val="24"/>
          <w:lang w:val="pt-PT" w:eastAsia="pt-PT"/>
        </w:rPr>
        <w:pict>
          <v:shape id="Imagen 2" o:spid="_x0000_i1026" type="#_x0000_t75" alt="https://encrypted-tbn3.gstatic.com/images?q=tbn:ANd9GcSRnBZJ54u1oSIml467jYSHcNUsZh_6DD95pdCnF8gUKVfYTqOHyQ" style="width:177pt;height:117.75pt;visibility:visible">
            <v:imagedata r:id="rId8" o:title=""/>
          </v:shape>
        </w:pict>
      </w:r>
    </w:p>
    <w:p w:rsidR="004B0994" w:rsidRPr="005242BC" w:rsidRDefault="004B0994" w:rsidP="005242BC">
      <w:pPr>
        <w:pStyle w:val="Affiliation"/>
        <w:rPr>
          <w:b/>
          <w:iCs/>
          <w:sz w:val="24"/>
        </w:rPr>
      </w:pPr>
      <w:r w:rsidRPr="005242BC">
        <w:rPr>
          <w:b/>
          <w:iCs/>
          <w:sz w:val="24"/>
        </w:rPr>
        <w:t>Figure 1 – Caption (Times New Roman, Italic, 12 pt)</w:t>
      </w:r>
    </w:p>
    <w:p w:rsidR="004B0994" w:rsidRPr="00EA65F5" w:rsidRDefault="004B0994" w:rsidP="005242BC">
      <w:pPr>
        <w:pStyle w:val="Affiliation"/>
        <w:spacing w:after="0" w:line="240" w:lineRule="auto"/>
        <w:rPr>
          <w:sz w:val="24"/>
          <w:szCs w:val="24"/>
        </w:rPr>
      </w:pPr>
    </w:p>
    <w:p w:rsidR="004B0994" w:rsidRPr="0027213C" w:rsidRDefault="004B0994" w:rsidP="005242BC">
      <w:pPr>
        <w:pStyle w:val="BodyText"/>
        <w:spacing w:before="0"/>
        <w:jc w:val="center"/>
        <w:rPr>
          <w:color w:val="0070C0"/>
        </w:rPr>
      </w:pPr>
      <w:r w:rsidRPr="0027213C">
        <w:rPr>
          <w:color w:val="0070C0"/>
        </w:rPr>
        <w:t>&lt;1 line spacing</w:t>
      </w:r>
      <w:r w:rsidRPr="00613EF7">
        <w:rPr>
          <w:color w:val="0070C0"/>
        </w:rPr>
        <w:t xml:space="preserve"> after </w:t>
      </w:r>
      <w:r>
        <w:rPr>
          <w:color w:val="0070C0"/>
        </w:rPr>
        <w:t>Figure</w:t>
      </w:r>
      <w:r w:rsidRPr="0027213C">
        <w:rPr>
          <w:color w:val="0070C0"/>
        </w:rPr>
        <w:t>&gt;</w:t>
      </w:r>
    </w:p>
    <w:p w:rsidR="004B0994" w:rsidRDefault="004B0994" w:rsidP="0027213C">
      <w:pPr>
        <w:pStyle w:val="BodyText"/>
        <w:spacing w:before="0"/>
        <w:rPr>
          <w:b/>
          <w:bCs/>
        </w:rPr>
      </w:pPr>
      <w:r w:rsidRPr="0027213C">
        <w:rPr>
          <w:b/>
          <w:bCs/>
        </w:rPr>
        <w:t>Language</w:t>
      </w:r>
    </w:p>
    <w:p w:rsidR="004B0994" w:rsidRPr="0027213C" w:rsidRDefault="004B0994" w:rsidP="0027213C">
      <w:pPr>
        <w:pStyle w:val="BodyText"/>
        <w:spacing w:before="0"/>
        <w:rPr>
          <w:b/>
          <w:bCs/>
        </w:rPr>
      </w:pPr>
    </w:p>
    <w:p w:rsidR="004B0994" w:rsidRDefault="004B0994" w:rsidP="0027213C">
      <w:pPr>
        <w:pStyle w:val="BodyText"/>
        <w:spacing w:before="0"/>
      </w:pPr>
      <w:r>
        <w:t xml:space="preserve">Full </w:t>
      </w:r>
      <w:r w:rsidRPr="0027213C">
        <w:t xml:space="preserve">papers must be </w:t>
      </w:r>
      <w:r>
        <w:t>written in good English. However, c</w:t>
      </w:r>
      <w:r w:rsidRPr="00613EF7">
        <w:t>ontributions for “After 5 Workshop” could be submitted in Portuguese or Spanish.</w:t>
      </w:r>
      <w:r>
        <w:t xml:space="preserve"> </w:t>
      </w:r>
      <w:r w:rsidRPr="00613EF7">
        <w:t xml:space="preserve">Please ensure that your paper has been carefully proofread prior to </w:t>
      </w:r>
      <w:r>
        <w:t>full paper submission.</w:t>
      </w:r>
    </w:p>
    <w:p w:rsidR="004B0994" w:rsidRDefault="004B0994" w:rsidP="0027213C">
      <w:pPr>
        <w:pStyle w:val="BodyText"/>
        <w:spacing w:before="0"/>
      </w:pPr>
    </w:p>
    <w:p w:rsidR="004B0994" w:rsidRPr="0027213C" w:rsidRDefault="004B0994" w:rsidP="0027213C">
      <w:pPr>
        <w:pStyle w:val="BodyText"/>
        <w:spacing w:before="0"/>
        <w:rPr>
          <w:b/>
          <w:bCs/>
        </w:rPr>
      </w:pPr>
      <w:r w:rsidRPr="0027213C">
        <w:rPr>
          <w:b/>
          <w:bCs/>
        </w:rPr>
        <w:t>Conclusion</w:t>
      </w:r>
    </w:p>
    <w:p w:rsidR="004B0994" w:rsidRPr="005242BC" w:rsidRDefault="004B0994" w:rsidP="005242BC">
      <w:pPr>
        <w:pStyle w:val="BodyText"/>
        <w:rPr>
          <w:lang w:val="en-US"/>
        </w:rPr>
      </w:pPr>
      <w:r w:rsidRPr="005242BC">
        <w:rPr>
          <w:lang w:val="en-US"/>
        </w:rPr>
        <w:t>References to other publications must be in Harvard style and carefully checked for completeness, accuracy and consistency. This is very important in an electronic environment because it enables your readers to exploit the Reference Linking facility on the database and link back to the works you have cited through CrossRef. You should cite publications in the text: (Adams, 2006) using the first named author's name or (Adams and Brown,</w:t>
      </w:r>
      <w:r>
        <w:rPr>
          <w:lang w:val="en-US"/>
        </w:rPr>
        <w:t xml:space="preserve"> 2006) citing both names of two and </w:t>
      </w:r>
      <w:r w:rsidRPr="005242BC">
        <w:rPr>
          <w:lang w:val="en-US"/>
        </w:rPr>
        <w:t>(Adams et al., 2006), when there are three or more authors. At the end of the paper a reference list in alphabe</w:t>
      </w:r>
      <w:r>
        <w:rPr>
          <w:lang w:val="en-US"/>
        </w:rPr>
        <w:t>tical order should be supplied as follows:</w:t>
      </w:r>
    </w:p>
    <w:p w:rsidR="004B0994" w:rsidRPr="0027213C" w:rsidRDefault="004B0994" w:rsidP="0027213C">
      <w:pPr>
        <w:pStyle w:val="BodyText"/>
        <w:spacing w:before="0"/>
      </w:pPr>
    </w:p>
    <w:p w:rsidR="004B0994" w:rsidRDefault="004B0994" w:rsidP="0027213C">
      <w:pPr>
        <w:pStyle w:val="BodyText"/>
        <w:spacing w:before="0"/>
        <w:rPr>
          <w:b/>
          <w:bCs/>
        </w:rPr>
      </w:pPr>
      <w:r w:rsidRPr="0027213C">
        <w:rPr>
          <w:b/>
          <w:bCs/>
        </w:rPr>
        <w:t>References</w:t>
      </w:r>
    </w:p>
    <w:p w:rsidR="004B0994" w:rsidRPr="0027213C" w:rsidRDefault="004B0994" w:rsidP="0027213C">
      <w:pPr>
        <w:pStyle w:val="BodyText"/>
        <w:spacing w:before="0"/>
        <w:rPr>
          <w:b/>
          <w:bCs/>
        </w:rPr>
      </w:pPr>
    </w:p>
    <w:p w:rsidR="004B0994" w:rsidRDefault="004B0994" w:rsidP="00106B58">
      <w:pPr>
        <w:ind w:left="284" w:hanging="284"/>
      </w:pPr>
      <w:r w:rsidRPr="005242BC">
        <w:rPr>
          <w:szCs w:val="20"/>
        </w:rPr>
        <w:t xml:space="preserve">For books: </w:t>
      </w:r>
      <w:r>
        <w:t xml:space="preserve">Surname, Initials (year), </w:t>
      </w:r>
      <w:r w:rsidRPr="008A0DC1">
        <w:rPr>
          <w:i/>
        </w:rPr>
        <w:t>Title of Book</w:t>
      </w:r>
      <w:r>
        <w:t>, Publisher, Place of publication</w:t>
      </w:r>
    </w:p>
    <w:p w:rsidR="004B0994" w:rsidRPr="00340532" w:rsidRDefault="004B0994" w:rsidP="00340532">
      <w:pPr>
        <w:ind w:left="284" w:hanging="284"/>
        <w:rPr>
          <w:szCs w:val="20"/>
          <w:lang w:val="en-US"/>
        </w:rPr>
      </w:pPr>
      <w:r w:rsidRPr="008A0DC1">
        <w:rPr>
          <w:szCs w:val="20"/>
          <w:lang w:val="en-US"/>
        </w:rPr>
        <w:t xml:space="preserve">Harrow, R. (2005), </w:t>
      </w:r>
      <w:r w:rsidRPr="008A0DC1">
        <w:rPr>
          <w:i/>
          <w:szCs w:val="20"/>
          <w:lang w:val="en-US"/>
        </w:rPr>
        <w:t>No Place to Hide</w:t>
      </w:r>
      <w:r w:rsidRPr="008A0DC1">
        <w:rPr>
          <w:szCs w:val="20"/>
          <w:lang w:val="en-US"/>
        </w:rPr>
        <w:t>, Simon &amp; Schuster, New York, NY</w:t>
      </w:r>
      <w:r>
        <w:rPr>
          <w:szCs w:val="20"/>
          <w:lang w:val="en-US"/>
        </w:rPr>
        <w:t xml:space="preserve">              </w:t>
      </w:r>
      <w:r>
        <w:rPr>
          <w:szCs w:val="20"/>
        </w:rPr>
        <w:t>(Times New Roman, 12</w:t>
      </w:r>
      <w:r w:rsidRPr="005242BC">
        <w:rPr>
          <w:szCs w:val="20"/>
        </w:rPr>
        <w:t xml:space="preserve"> pt, left aligned, hanging indent 0.5 cm).</w:t>
      </w:r>
    </w:p>
    <w:p w:rsidR="004B0994" w:rsidRDefault="004B0994" w:rsidP="00106B58">
      <w:pPr>
        <w:pStyle w:val="BodyText"/>
        <w:spacing w:before="0"/>
        <w:ind w:left="284" w:hanging="284"/>
        <w:rPr>
          <w:szCs w:val="20"/>
          <w:lang w:val="en-US"/>
        </w:rPr>
      </w:pPr>
      <w:r>
        <w:rPr>
          <w:szCs w:val="20"/>
        </w:rPr>
        <w:t>For book chapter</w:t>
      </w:r>
      <w:r w:rsidRPr="005242BC">
        <w:rPr>
          <w:szCs w:val="20"/>
        </w:rPr>
        <w:t xml:space="preserve">: </w:t>
      </w:r>
      <w:r>
        <w:rPr>
          <w:szCs w:val="20"/>
          <w:lang w:val="en-US"/>
        </w:rPr>
        <w:t>Surname, Initials (year), “Chapter title”</w:t>
      </w:r>
      <w:r w:rsidRPr="008A0DC1">
        <w:rPr>
          <w:szCs w:val="20"/>
          <w:lang w:val="en-US"/>
        </w:rPr>
        <w:t xml:space="preserve">, Editor's Surname, Initials, </w:t>
      </w:r>
      <w:r w:rsidRPr="008A0DC1">
        <w:rPr>
          <w:i/>
          <w:szCs w:val="20"/>
          <w:lang w:val="en-US"/>
        </w:rPr>
        <w:t>Title of Book, Publisher</w:t>
      </w:r>
      <w:r w:rsidRPr="008A0DC1">
        <w:rPr>
          <w:szCs w:val="20"/>
          <w:lang w:val="en-US"/>
        </w:rPr>
        <w:t xml:space="preserve">, Place of publication, pages. </w:t>
      </w:r>
    </w:p>
    <w:p w:rsidR="004B0994" w:rsidRDefault="004B0994" w:rsidP="00106B58">
      <w:pPr>
        <w:pStyle w:val="BodyText"/>
        <w:spacing w:before="0"/>
        <w:ind w:left="284" w:hanging="284"/>
        <w:rPr>
          <w:szCs w:val="20"/>
          <w:lang w:val="en-US"/>
        </w:rPr>
      </w:pPr>
      <w:r w:rsidRPr="00106B58">
        <w:rPr>
          <w:szCs w:val="20"/>
          <w:lang w:val="en-US"/>
        </w:rPr>
        <w:t>Yaya, L. H., Marimon, F., &amp; Casadesus, M. (2014), “</w:t>
      </w:r>
      <w:r w:rsidRPr="00106B58">
        <w:rPr>
          <w:szCs w:val="20"/>
        </w:rPr>
        <w:t>Customer Satisfaction and the Role of Demographic Characteristics in Online Banking.</w:t>
      </w:r>
      <w:r>
        <w:rPr>
          <w:szCs w:val="20"/>
        </w:rPr>
        <w:t>”</w:t>
      </w:r>
      <w:r w:rsidRPr="00106B58">
        <w:rPr>
          <w:szCs w:val="20"/>
        </w:rPr>
        <w:t xml:space="preserve"> </w:t>
      </w:r>
      <w:r w:rsidRPr="00106B58">
        <w:rPr>
          <w:szCs w:val="20"/>
          <w:lang w:val="fr-FR"/>
        </w:rPr>
        <w:t xml:space="preserve">In D. Yannacopoulos, P. Manolitzas, N. Matsatsinis, &amp; E. Grigoroudis (Eds.) </w:t>
      </w:r>
      <w:r w:rsidRPr="00106B58">
        <w:rPr>
          <w:i/>
          <w:iCs/>
          <w:szCs w:val="20"/>
        </w:rPr>
        <w:t>Evaluating Websites and Web Services: Interdisciplinary Perspectives on User Satisfaction</w:t>
      </w:r>
      <w:r>
        <w:rPr>
          <w:i/>
          <w:iCs/>
          <w:szCs w:val="20"/>
        </w:rPr>
        <w:t>,</w:t>
      </w:r>
      <w:r w:rsidRPr="00106B58">
        <w:rPr>
          <w:szCs w:val="20"/>
        </w:rPr>
        <w:t xml:space="preserve"> Hershey,</w:t>
      </w:r>
      <w:r>
        <w:rPr>
          <w:szCs w:val="20"/>
        </w:rPr>
        <w:t xml:space="preserve"> pp. 138-154</w:t>
      </w:r>
      <w:r w:rsidRPr="00106B58">
        <w:rPr>
          <w:szCs w:val="20"/>
        </w:rPr>
        <w:t>.</w:t>
      </w:r>
    </w:p>
    <w:p w:rsidR="004B0994" w:rsidRDefault="004B0994" w:rsidP="00106B58">
      <w:pPr>
        <w:pStyle w:val="BodyText"/>
        <w:spacing w:before="0"/>
        <w:ind w:left="284" w:hanging="284"/>
        <w:rPr>
          <w:szCs w:val="20"/>
          <w:lang w:val="en-US"/>
        </w:rPr>
      </w:pPr>
      <w:r w:rsidRPr="00106B58">
        <w:rPr>
          <w:szCs w:val="20"/>
          <w:lang w:val="en-US"/>
        </w:rPr>
        <w:t>For journals</w:t>
      </w:r>
      <w:r w:rsidRPr="005242BC">
        <w:rPr>
          <w:szCs w:val="20"/>
        </w:rPr>
        <w:t xml:space="preserve">: Surname, Initials (Year), “Title”, </w:t>
      </w:r>
      <w:r w:rsidRPr="005242BC">
        <w:rPr>
          <w:i/>
          <w:iCs/>
          <w:szCs w:val="20"/>
        </w:rPr>
        <w:t>Journal Name</w:t>
      </w:r>
      <w:r w:rsidRPr="005242BC">
        <w:rPr>
          <w:szCs w:val="20"/>
        </w:rPr>
        <w:t>, Volume, Number, Pages.</w:t>
      </w:r>
    </w:p>
    <w:p w:rsidR="004B0994" w:rsidRDefault="004B0994" w:rsidP="00106B58">
      <w:pPr>
        <w:pStyle w:val="BodyText"/>
        <w:spacing w:before="0"/>
        <w:ind w:left="284" w:hanging="284"/>
        <w:rPr>
          <w:szCs w:val="20"/>
          <w:lang w:val="en-US"/>
        </w:rPr>
      </w:pPr>
      <w:r w:rsidRPr="00106B58">
        <w:rPr>
          <w:szCs w:val="20"/>
          <w:lang w:val="en-US"/>
        </w:rPr>
        <w:t>Capizzi, M.T. and Ferguson, R. (2005),</w:t>
      </w:r>
      <w:r>
        <w:rPr>
          <w:szCs w:val="20"/>
          <w:lang w:val="en-US"/>
        </w:rPr>
        <w:t xml:space="preserve"> “</w:t>
      </w:r>
      <w:r w:rsidRPr="00106B58">
        <w:rPr>
          <w:szCs w:val="20"/>
          <w:lang w:val="en-US"/>
        </w:rPr>
        <w:t>Loyalty tren</w:t>
      </w:r>
      <w:r>
        <w:rPr>
          <w:szCs w:val="20"/>
          <w:lang w:val="en-US"/>
        </w:rPr>
        <w:t>ds for the twenty-first century”</w:t>
      </w:r>
      <w:r w:rsidRPr="00106B58">
        <w:rPr>
          <w:szCs w:val="20"/>
          <w:lang w:val="en-US"/>
        </w:rPr>
        <w:t xml:space="preserve">, </w:t>
      </w:r>
      <w:r w:rsidRPr="00106B58">
        <w:rPr>
          <w:i/>
          <w:szCs w:val="20"/>
          <w:lang w:val="en-US"/>
        </w:rPr>
        <w:t>Journal of Consumer Marketing</w:t>
      </w:r>
      <w:r>
        <w:rPr>
          <w:szCs w:val="20"/>
          <w:lang w:val="en-US"/>
        </w:rPr>
        <w:t xml:space="preserve">, Vol. 22 No. 2, pp. 72-80. </w:t>
      </w:r>
    </w:p>
    <w:p w:rsidR="004B0994" w:rsidRDefault="004B0994" w:rsidP="00106B58">
      <w:pPr>
        <w:pStyle w:val="BodyText"/>
        <w:spacing w:before="0"/>
        <w:ind w:left="284" w:hanging="284"/>
      </w:pPr>
      <w:r w:rsidRPr="00106B58">
        <w:rPr>
          <w:szCs w:val="20"/>
          <w:lang w:val="en-US"/>
        </w:rPr>
        <w:t>For published conference proceedings</w:t>
      </w:r>
      <w:r>
        <w:rPr>
          <w:szCs w:val="20"/>
          <w:lang w:val="en-US"/>
        </w:rPr>
        <w:t>:</w:t>
      </w:r>
      <w:r w:rsidRPr="00106B58">
        <w:t xml:space="preserve"> </w:t>
      </w:r>
      <w:r w:rsidRPr="00106B58">
        <w:rPr>
          <w:szCs w:val="20"/>
          <w:lang w:val="en-US"/>
        </w:rPr>
        <w:t>Surname, I</w:t>
      </w:r>
      <w:r>
        <w:rPr>
          <w:szCs w:val="20"/>
          <w:lang w:val="en-US"/>
        </w:rPr>
        <w:t>nitials (year of publication), “Title of paper”</w:t>
      </w:r>
      <w:r w:rsidRPr="00106B58">
        <w:rPr>
          <w:szCs w:val="20"/>
          <w:lang w:val="en-US"/>
        </w:rPr>
        <w:t xml:space="preserve">, in Surname, Initials (Ed.), </w:t>
      </w:r>
      <w:r w:rsidRPr="00106B58">
        <w:rPr>
          <w:i/>
          <w:szCs w:val="20"/>
          <w:lang w:val="en-US"/>
        </w:rPr>
        <w:t>Title of published proceeding which may include place and date(s) held</w:t>
      </w:r>
      <w:r w:rsidRPr="00106B58">
        <w:rPr>
          <w:szCs w:val="20"/>
          <w:lang w:val="en-US"/>
        </w:rPr>
        <w:t>, Publisher, Place of publication, Page numbers.</w:t>
      </w:r>
      <w:r w:rsidRPr="00106B58">
        <w:t xml:space="preserve"> </w:t>
      </w:r>
    </w:p>
    <w:p w:rsidR="004B0994" w:rsidRPr="0027213C" w:rsidRDefault="004B0994" w:rsidP="00106B58">
      <w:pPr>
        <w:pStyle w:val="BodyText"/>
        <w:spacing w:before="0"/>
        <w:ind w:left="284" w:hanging="284"/>
        <w:rPr>
          <w:sz w:val="20"/>
          <w:szCs w:val="20"/>
        </w:rPr>
      </w:pPr>
      <w:r w:rsidRPr="00106B58">
        <w:rPr>
          <w:szCs w:val="20"/>
          <w:lang w:val="en-US"/>
        </w:rPr>
        <w:t>Jakkilinki, R., Georgiev</w:t>
      </w:r>
      <w:r>
        <w:rPr>
          <w:szCs w:val="20"/>
          <w:lang w:val="en-US"/>
        </w:rPr>
        <w:t>ski, M. and Sharda, N. (2007), “</w:t>
      </w:r>
      <w:r w:rsidRPr="00106B58">
        <w:rPr>
          <w:szCs w:val="20"/>
          <w:lang w:val="en-US"/>
        </w:rPr>
        <w:t>Connecting destinations with an o</w:t>
      </w:r>
      <w:r>
        <w:rPr>
          <w:szCs w:val="20"/>
          <w:lang w:val="en-US"/>
        </w:rPr>
        <w:t>ntology-based e-tourism planner”</w:t>
      </w:r>
      <w:r w:rsidRPr="00106B58">
        <w:rPr>
          <w:szCs w:val="20"/>
          <w:lang w:val="en-US"/>
        </w:rPr>
        <w:t xml:space="preserve">, </w:t>
      </w:r>
      <w:r w:rsidRPr="00106B58">
        <w:rPr>
          <w:i/>
          <w:szCs w:val="20"/>
          <w:lang w:val="en-US"/>
        </w:rPr>
        <w:t>in Information and communication technologies in tourism 2007 proceedings of the international conference in Ljubljana, Slovenia, 2007,</w:t>
      </w:r>
      <w:r w:rsidRPr="00106B58">
        <w:rPr>
          <w:szCs w:val="20"/>
          <w:lang w:val="en-US"/>
        </w:rPr>
        <w:t xml:space="preserve"> </w:t>
      </w:r>
      <w:r w:rsidRPr="00106B58">
        <w:rPr>
          <w:i/>
          <w:szCs w:val="20"/>
          <w:lang w:val="en-US"/>
        </w:rPr>
        <w:t>Springer-Verlag</w:t>
      </w:r>
      <w:r w:rsidRPr="00106B58">
        <w:rPr>
          <w:szCs w:val="20"/>
          <w:lang w:val="en-US"/>
        </w:rPr>
        <w:t>, Vienna, pp. 12-32.</w:t>
      </w:r>
    </w:p>
    <w:sectPr w:rsidR="004B0994" w:rsidRPr="0027213C" w:rsidSect="009A70CD">
      <w:headerReference w:type="even" r:id="rId9"/>
      <w:headerReference w:type="default" r:id="rId10"/>
      <w:footerReference w:type="default" r:id="rId11"/>
      <w:pgSz w:w="11906" w:h="16838"/>
      <w:pgMar w:top="1701"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994" w:rsidRDefault="004B0994">
      <w:r>
        <w:separator/>
      </w:r>
    </w:p>
  </w:endnote>
  <w:endnote w:type="continuationSeparator" w:id="0">
    <w:p w:rsidR="004B0994" w:rsidRDefault="004B0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94" w:rsidRDefault="004B0994" w:rsidP="001B20DC">
    <w:pPr>
      <w:pStyle w:val="Footer"/>
      <w:jc w:val="center"/>
    </w:pPr>
    <w:fldSimple w:instr=" PAGE   \* MERGEFORMAT ">
      <w:r>
        <w:rPr>
          <w:noProof/>
        </w:rPr>
        <w:t>4</w:t>
      </w:r>
    </w:fldSimple>
  </w:p>
  <w:p w:rsidR="004B0994" w:rsidRDefault="004B0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994" w:rsidRDefault="004B0994">
      <w:r>
        <w:separator/>
      </w:r>
    </w:p>
  </w:footnote>
  <w:footnote w:type="continuationSeparator" w:id="0">
    <w:p w:rsidR="004B0994" w:rsidRDefault="004B0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94" w:rsidRDefault="004B09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994" w:rsidRDefault="004B099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94" w:rsidRDefault="004B099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1EC7"/>
    <w:multiLevelType w:val="hybridMultilevel"/>
    <w:tmpl w:val="E69A22FC"/>
    <w:lvl w:ilvl="0" w:tplc="FFFFFFF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4443AD"/>
    <w:multiLevelType w:val="multilevel"/>
    <w:tmpl w:val="1106923E"/>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4815F63"/>
    <w:multiLevelType w:val="multilevel"/>
    <w:tmpl w:val="292496E8"/>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18D904FC"/>
    <w:multiLevelType w:val="multilevel"/>
    <w:tmpl w:val="B464F7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9243755"/>
    <w:multiLevelType w:val="hybridMultilevel"/>
    <w:tmpl w:val="086C5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970884"/>
    <w:multiLevelType w:val="hybridMultilevel"/>
    <w:tmpl w:val="B2760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84080D"/>
    <w:multiLevelType w:val="multilevel"/>
    <w:tmpl w:val="197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D3813"/>
    <w:multiLevelType w:val="multilevel"/>
    <w:tmpl w:val="BA469CB8"/>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41DF5B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61E2A6E"/>
    <w:multiLevelType w:val="hybridMultilevel"/>
    <w:tmpl w:val="E390A2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C576DCF"/>
    <w:multiLevelType w:val="multilevel"/>
    <w:tmpl w:val="C2B08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774E9"/>
    <w:multiLevelType w:val="multilevel"/>
    <w:tmpl w:val="DF7E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F1F6B"/>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E495124"/>
    <w:multiLevelType w:val="hybridMultilevel"/>
    <w:tmpl w:val="2F228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F4A6BAE"/>
    <w:multiLevelType w:val="multilevel"/>
    <w:tmpl w:val="9FE8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E82459"/>
    <w:multiLevelType w:val="multilevel"/>
    <w:tmpl w:val="1106923E"/>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9E67C98"/>
    <w:multiLevelType w:val="hybridMultilevel"/>
    <w:tmpl w:val="32BE257C"/>
    <w:lvl w:ilvl="0" w:tplc="18090001">
      <w:start w:val="1"/>
      <w:numFmt w:val="bullet"/>
      <w:lvlText w:val=""/>
      <w:lvlJc w:val="left"/>
      <w:pPr>
        <w:ind w:left="1436" w:hanging="360"/>
      </w:pPr>
      <w:rPr>
        <w:rFonts w:ascii="Symbol" w:hAnsi="Symbol" w:hint="default"/>
      </w:rPr>
    </w:lvl>
    <w:lvl w:ilvl="1" w:tplc="18090003" w:tentative="1">
      <w:start w:val="1"/>
      <w:numFmt w:val="bullet"/>
      <w:lvlText w:val="o"/>
      <w:lvlJc w:val="left"/>
      <w:pPr>
        <w:ind w:left="2156" w:hanging="360"/>
      </w:pPr>
      <w:rPr>
        <w:rFonts w:ascii="Courier New" w:hAnsi="Courier New" w:hint="default"/>
      </w:rPr>
    </w:lvl>
    <w:lvl w:ilvl="2" w:tplc="18090005" w:tentative="1">
      <w:start w:val="1"/>
      <w:numFmt w:val="bullet"/>
      <w:lvlText w:val=""/>
      <w:lvlJc w:val="left"/>
      <w:pPr>
        <w:ind w:left="2876" w:hanging="360"/>
      </w:pPr>
      <w:rPr>
        <w:rFonts w:ascii="Wingdings" w:hAnsi="Wingdings" w:hint="default"/>
      </w:rPr>
    </w:lvl>
    <w:lvl w:ilvl="3" w:tplc="18090001" w:tentative="1">
      <w:start w:val="1"/>
      <w:numFmt w:val="bullet"/>
      <w:lvlText w:val=""/>
      <w:lvlJc w:val="left"/>
      <w:pPr>
        <w:ind w:left="3596" w:hanging="360"/>
      </w:pPr>
      <w:rPr>
        <w:rFonts w:ascii="Symbol" w:hAnsi="Symbol" w:hint="default"/>
      </w:rPr>
    </w:lvl>
    <w:lvl w:ilvl="4" w:tplc="18090003" w:tentative="1">
      <w:start w:val="1"/>
      <w:numFmt w:val="bullet"/>
      <w:lvlText w:val="o"/>
      <w:lvlJc w:val="left"/>
      <w:pPr>
        <w:ind w:left="4316" w:hanging="360"/>
      </w:pPr>
      <w:rPr>
        <w:rFonts w:ascii="Courier New" w:hAnsi="Courier New" w:hint="default"/>
      </w:rPr>
    </w:lvl>
    <w:lvl w:ilvl="5" w:tplc="18090005" w:tentative="1">
      <w:start w:val="1"/>
      <w:numFmt w:val="bullet"/>
      <w:lvlText w:val=""/>
      <w:lvlJc w:val="left"/>
      <w:pPr>
        <w:ind w:left="5036" w:hanging="360"/>
      </w:pPr>
      <w:rPr>
        <w:rFonts w:ascii="Wingdings" w:hAnsi="Wingdings" w:hint="default"/>
      </w:rPr>
    </w:lvl>
    <w:lvl w:ilvl="6" w:tplc="18090001" w:tentative="1">
      <w:start w:val="1"/>
      <w:numFmt w:val="bullet"/>
      <w:lvlText w:val=""/>
      <w:lvlJc w:val="left"/>
      <w:pPr>
        <w:ind w:left="5756" w:hanging="360"/>
      </w:pPr>
      <w:rPr>
        <w:rFonts w:ascii="Symbol" w:hAnsi="Symbol" w:hint="default"/>
      </w:rPr>
    </w:lvl>
    <w:lvl w:ilvl="7" w:tplc="18090003" w:tentative="1">
      <w:start w:val="1"/>
      <w:numFmt w:val="bullet"/>
      <w:lvlText w:val="o"/>
      <w:lvlJc w:val="left"/>
      <w:pPr>
        <w:ind w:left="6476" w:hanging="360"/>
      </w:pPr>
      <w:rPr>
        <w:rFonts w:ascii="Courier New" w:hAnsi="Courier New" w:hint="default"/>
      </w:rPr>
    </w:lvl>
    <w:lvl w:ilvl="8" w:tplc="18090005" w:tentative="1">
      <w:start w:val="1"/>
      <w:numFmt w:val="bullet"/>
      <w:lvlText w:val=""/>
      <w:lvlJc w:val="left"/>
      <w:pPr>
        <w:ind w:left="7196" w:hanging="360"/>
      </w:pPr>
      <w:rPr>
        <w:rFonts w:ascii="Wingdings" w:hAnsi="Wingdings" w:hint="default"/>
      </w:rPr>
    </w:lvl>
  </w:abstractNum>
  <w:abstractNum w:abstractNumId="17">
    <w:nsid w:val="6F9575E7"/>
    <w:multiLevelType w:val="multilevel"/>
    <w:tmpl w:val="B464F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C24882"/>
    <w:multiLevelType w:val="hybridMultilevel"/>
    <w:tmpl w:val="AB904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4"/>
  </w:num>
  <w:num w:numId="6">
    <w:abstractNumId w:val="10"/>
  </w:num>
  <w:num w:numId="7">
    <w:abstractNumId w:val="6"/>
  </w:num>
  <w:num w:numId="8">
    <w:abstractNumId w:val="11"/>
  </w:num>
  <w:num w:numId="9">
    <w:abstractNumId w:val="1"/>
  </w:num>
  <w:num w:numId="10">
    <w:abstractNumId w:val="15"/>
  </w:num>
  <w:num w:numId="11">
    <w:abstractNumId w:val="3"/>
  </w:num>
  <w:num w:numId="12">
    <w:abstractNumId w:val="17"/>
  </w:num>
  <w:num w:numId="13">
    <w:abstractNumId w:val="2"/>
  </w:num>
  <w:num w:numId="14">
    <w:abstractNumId w:val="7"/>
  </w:num>
  <w:num w:numId="15">
    <w:abstractNumId w:val="8"/>
  </w:num>
  <w:num w:numId="16">
    <w:abstractNumId w:val="13"/>
  </w:num>
  <w:num w:numId="17">
    <w:abstractNumId w:val="16"/>
  </w:num>
  <w:num w:numId="18">
    <w:abstractNumId w:val="1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BA4"/>
    <w:rsid w:val="0000357A"/>
    <w:rsid w:val="000064ED"/>
    <w:rsid w:val="000127D4"/>
    <w:rsid w:val="000228B7"/>
    <w:rsid w:val="0003294B"/>
    <w:rsid w:val="00033C26"/>
    <w:rsid w:val="00037CD6"/>
    <w:rsid w:val="00081CA5"/>
    <w:rsid w:val="000839CB"/>
    <w:rsid w:val="00091968"/>
    <w:rsid w:val="00091EFD"/>
    <w:rsid w:val="0009573C"/>
    <w:rsid w:val="000A1DB1"/>
    <w:rsid w:val="000F5CBD"/>
    <w:rsid w:val="000F7742"/>
    <w:rsid w:val="00101F80"/>
    <w:rsid w:val="00106B58"/>
    <w:rsid w:val="0011174E"/>
    <w:rsid w:val="00111D1A"/>
    <w:rsid w:val="0011493C"/>
    <w:rsid w:val="00117F2C"/>
    <w:rsid w:val="001202BA"/>
    <w:rsid w:val="001352DC"/>
    <w:rsid w:val="001404D3"/>
    <w:rsid w:val="001461F9"/>
    <w:rsid w:val="00155B08"/>
    <w:rsid w:val="001816F6"/>
    <w:rsid w:val="00186114"/>
    <w:rsid w:val="00194B76"/>
    <w:rsid w:val="001A7875"/>
    <w:rsid w:val="001B0B47"/>
    <w:rsid w:val="001B20DC"/>
    <w:rsid w:val="001B2A0A"/>
    <w:rsid w:val="001B62CE"/>
    <w:rsid w:val="001D42EB"/>
    <w:rsid w:val="001F3FDB"/>
    <w:rsid w:val="002027D8"/>
    <w:rsid w:val="00221F66"/>
    <w:rsid w:val="0027213C"/>
    <w:rsid w:val="002A50B0"/>
    <w:rsid w:val="002B3514"/>
    <w:rsid w:val="002C1CF6"/>
    <w:rsid w:val="002C397B"/>
    <w:rsid w:val="002C7597"/>
    <w:rsid w:val="002F088C"/>
    <w:rsid w:val="002F35E6"/>
    <w:rsid w:val="0031539E"/>
    <w:rsid w:val="003161A9"/>
    <w:rsid w:val="00324FD3"/>
    <w:rsid w:val="0033286F"/>
    <w:rsid w:val="00340532"/>
    <w:rsid w:val="00347947"/>
    <w:rsid w:val="0039009D"/>
    <w:rsid w:val="00396427"/>
    <w:rsid w:val="003A046D"/>
    <w:rsid w:val="003A3C06"/>
    <w:rsid w:val="003C130C"/>
    <w:rsid w:val="003C340A"/>
    <w:rsid w:val="003E7BC7"/>
    <w:rsid w:val="00402391"/>
    <w:rsid w:val="00404E51"/>
    <w:rsid w:val="00416544"/>
    <w:rsid w:val="004179C7"/>
    <w:rsid w:val="00420413"/>
    <w:rsid w:val="00435527"/>
    <w:rsid w:val="00443D02"/>
    <w:rsid w:val="004453CB"/>
    <w:rsid w:val="00452581"/>
    <w:rsid w:val="0046439C"/>
    <w:rsid w:val="00466B93"/>
    <w:rsid w:val="00470B9F"/>
    <w:rsid w:val="004738A6"/>
    <w:rsid w:val="004809C8"/>
    <w:rsid w:val="00480C2E"/>
    <w:rsid w:val="00482E15"/>
    <w:rsid w:val="0049755C"/>
    <w:rsid w:val="004B0994"/>
    <w:rsid w:val="004B2090"/>
    <w:rsid w:val="004C421F"/>
    <w:rsid w:val="004D51D6"/>
    <w:rsid w:val="004D595F"/>
    <w:rsid w:val="004E4244"/>
    <w:rsid w:val="004F67DA"/>
    <w:rsid w:val="005242BC"/>
    <w:rsid w:val="0052454A"/>
    <w:rsid w:val="00525180"/>
    <w:rsid w:val="00526257"/>
    <w:rsid w:val="00535F6D"/>
    <w:rsid w:val="00537C39"/>
    <w:rsid w:val="00542A33"/>
    <w:rsid w:val="00542D9A"/>
    <w:rsid w:val="0055132D"/>
    <w:rsid w:val="005751DF"/>
    <w:rsid w:val="005A5418"/>
    <w:rsid w:val="005A79BE"/>
    <w:rsid w:val="005B2577"/>
    <w:rsid w:val="005D26D4"/>
    <w:rsid w:val="005E5F96"/>
    <w:rsid w:val="005E6FB7"/>
    <w:rsid w:val="00611B67"/>
    <w:rsid w:val="00613EF7"/>
    <w:rsid w:val="006277D9"/>
    <w:rsid w:val="00644ED7"/>
    <w:rsid w:val="006575B9"/>
    <w:rsid w:val="0065775B"/>
    <w:rsid w:val="00682D83"/>
    <w:rsid w:val="00697D58"/>
    <w:rsid w:val="006E2657"/>
    <w:rsid w:val="006F7098"/>
    <w:rsid w:val="0070175C"/>
    <w:rsid w:val="0072582E"/>
    <w:rsid w:val="00731F23"/>
    <w:rsid w:val="00765E77"/>
    <w:rsid w:val="007A01FF"/>
    <w:rsid w:val="007B49CB"/>
    <w:rsid w:val="007B5004"/>
    <w:rsid w:val="007C3D65"/>
    <w:rsid w:val="007D19EE"/>
    <w:rsid w:val="007F439F"/>
    <w:rsid w:val="007F5248"/>
    <w:rsid w:val="007F7B48"/>
    <w:rsid w:val="00802AC1"/>
    <w:rsid w:val="00804423"/>
    <w:rsid w:val="0081658F"/>
    <w:rsid w:val="008301FB"/>
    <w:rsid w:val="00833BA4"/>
    <w:rsid w:val="00835C79"/>
    <w:rsid w:val="00845900"/>
    <w:rsid w:val="008609AD"/>
    <w:rsid w:val="00866111"/>
    <w:rsid w:val="00871740"/>
    <w:rsid w:val="00877D33"/>
    <w:rsid w:val="00884264"/>
    <w:rsid w:val="008961C3"/>
    <w:rsid w:val="008A0DC1"/>
    <w:rsid w:val="008C1CF2"/>
    <w:rsid w:val="008F5F4C"/>
    <w:rsid w:val="0092507D"/>
    <w:rsid w:val="00932A48"/>
    <w:rsid w:val="0094262A"/>
    <w:rsid w:val="00942F12"/>
    <w:rsid w:val="009454DA"/>
    <w:rsid w:val="009523C2"/>
    <w:rsid w:val="009A70CD"/>
    <w:rsid w:val="009B087E"/>
    <w:rsid w:val="009B7222"/>
    <w:rsid w:val="009C3F6C"/>
    <w:rsid w:val="009D1661"/>
    <w:rsid w:val="009E73D9"/>
    <w:rsid w:val="00A05E9D"/>
    <w:rsid w:val="00A105CF"/>
    <w:rsid w:val="00A12D21"/>
    <w:rsid w:val="00A143A3"/>
    <w:rsid w:val="00A27760"/>
    <w:rsid w:val="00A456B8"/>
    <w:rsid w:val="00A477EC"/>
    <w:rsid w:val="00A65F43"/>
    <w:rsid w:val="00A67BDD"/>
    <w:rsid w:val="00A76397"/>
    <w:rsid w:val="00A95490"/>
    <w:rsid w:val="00AA2DCF"/>
    <w:rsid w:val="00AC4EB8"/>
    <w:rsid w:val="00AC72EE"/>
    <w:rsid w:val="00AD1E51"/>
    <w:rsid w:val="00AD2FF6"/>
    <w:rsid w:val="00AD6A5C"/>
    <w:rsid w:val="00AE7AB5"/>
    <w:rsid w:val="00B0107E"/>
    <w:rsid w:val="00B10930"/>
    <w:rsid w:val="00B16C32"/>
    <w:rsid w:val="00B25897"/>
    <w:rsid w:val="00B32BE3"/>
    <w:rsid w:val="00B423EB"/>
    <w:rsid w:val="00B51D36"/>
    <w:rsid w:val="00B52364"/>
    <w:rsid w:val="00B64D82"/>
    <w:rsid w:val="00B772DB"/>
    <w:rsid w:val="00B773F5"/>
    <w:rsid w:val="00B94157"/>
    <w:rsid w:val="00BA0358"/>
    <w:rsid w:val="00BA1A21"/>
    <w:rsid w:val="00BB0074"/>
    <w:rsid w:val="00BD1AC0"/>
    <w:rsid w:val="00BE77E4"/>
    <w:rsid w:val="00C164E8"/>
    <w:rsid w:val="00C20824"/>
    <w:rsid w:val="00C368C5"/>
    <w:rsid w:val="00C41DCF"/>
    <w:rsid w:val="00C54506"/>
    <w:rsid w:val="00C55266"/>
    <w:rsid w:val="00C814EF"/>
    <w:rsid w:val="00C82440"/>
    <w:rsid w:val="00C87168"/>
    <w:rsid w:val="00C95351"/>
    <w:rsid w:val="00CE3C8C"/>
    <w:rsid w:val="00CF590B"/>
    <w:rsid w:val="00CF6E6B"/>
    <w:rsid w:val="00D03A51"/>
    <w:rsid w:val="00D12EB2"/>
    <w:rsid w:val="00D13A1D"/>
    <w:rsid w:val="00D33BDA"/>
    <w:rsid w:val="00D647B3"/>
    <w:rsid w:val="00D71359"/>
    <w:rsid w:val="00D75BE4"/>
    <w:rsid w:val="00D81339"/>
    <w:rsid w:val="00D90D71"/>
    <w:rsid w:val="00D97D41"/>
    <w:rsid w:val="00DB5CB0"/>
    <w:rsid w:val="00DC5058"/>
    <w:rsid w:val="00DD394D"/>
    <w:rsid w:val="00DF2B8A"/>
    <w:rsid w:val="00E12635"/>
    <w:rsid w:val="00E2008E"/>
    <w:rsid w:val="00E22164"/>
    <w:rsid w:val="00E22ECD"/>
    <w:rsid w:val="00E23AA5"/>
    <w:rsid w:val="00E350F2"/>
    <w:rsid w:val="00E409C4"/>
    <w:rsid w:val="00E426AE"/>
    <w:rsid w:val="00E43BC3"/>
    <w:rsid w:val="00E47C8A"/>
    <w:rsid w:val="00E47F95"/>
    <w:rsid w:val="00E77D5D"/>
    <w:rsid w:val="00E92560"/>
    <w:rsid w:val="00E964D8"/>
    <w:rsid w:val="00EA427C"/>
    <w:rsid w:val="00EA65F5"/>
    <w:rsid w:val="00EB0E3A"/>
    <w:rsid w:val="00EB6E47"/>
    <w:rsid w:val="00EC4E1A"/>
    <w:rsid w:val="00ED3F64"/>
    <w:rsid w:val="00EF16CF"/>
    <w:rsid w:val="00F076E4"/>
    <w:rsid w:val="00F1072F"/>
    <w:rsid w:val="00F1076D"/>
    <w:rsid w:val="00F22F04"/>
    <w:rsid w:val="00F27F62"/>
    <w:rsid w:val="00F50E74"/>
    <w:rsid w:val="00F53FA6"/>
    <w:rsid w:val="00F6257B"/>
    <w:rsid w:val="00F63839"/>
    <w:rsid w:val="00F812FC"/>
    <w:rsid w:val="00F9012F"/>
    <w:rsid w:val="00F97AFB"/>
    <w:rsid w:val="00F97BC8"/>
    <w:rsid w:val="00FA3DAF"/>
    <w:rsid w:val="00FA4072"/>
    <w:rsid w:val="00FA7D88"/>
    <w:rsid w:val="00FC6D85"/>
    <w:rsid w:val="00FE44CE"/>
    <w:rsid w:val="00FF7CDE"/>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5B"/>
    <w:rPr>
      <w:sz w:val="24"/>
      <w:szCs w:val="24"/>
      <w:lang w:val="en-GB" w:eastAsia="en-US"/>
    </w:rPr>
  </w:style>
  <w:style w:type="paragraph" w:styleId="Heading1">
    <w:name w:val="heading 1"/>
    <w:basedOn w:val="Normal"/>
    <w:next w:val="Normal"/>
    <w:link w:val="Heading1Char"/>
    <w:uiPriority w:val="99"/>
    <w:qFormat/>
    <w:rsid w:val="0065775B"/>
    <w:pPr>
      <w:keepNext/>
      <w:spacing w:before="120"/>
      <w:jc w:val="both"/>
      <w:outlineLvl w:val="0"/>
    </w:pPr>
    <w:rPr>
      <w:i/>
      <w:iCs/>
    </w:rPr>
  </w:style>
  <w:style w:type="paragraph" w:styleId="Heading2">
    <w:name w:val="heading 2"/>
    <w:basedOn w:val="Normal"/>
    <w:next w:val="Normal"/>
    <w:link w:val="Heading2Char"/>
    <w:uiPriority w:val="99"/>
    <w:qFormat/>
    <w:rsid w:val="0065775B"/>
    <w:pPr>
      <w:keepNext/>
      <w:outlineLvl w:val="1"/>
    </w:pPr>
    <w:rPr>
      <w:b/>
      <w:bCs/>
      <w:i/>
      <w:iCs/>
      <w:u w:val="single"/>
    </w:rPr>
  </w:style>
  <w:style w:type="paragraph" w:styleId="Heading3">
    <w:name w:val="heading 3"/>
    <w:basedOn w:val="Normal"/>
    <w:next w:val="Normal"/>
    <w:link w:val="Heading3Char"/>
    <w:uiPriority w:val="99"/>
    <w:qFormat/>
    <w:rsid w:val="006577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5775B"/>
    <w:pPr>
      <w:keepNext/>
      <w:spacing w:before="120"/>
      <w:jc w:val="both"/>
      <w:outlineLvl w:val="3"/>
    </w:pPr>
    <w:rPr>
      <w:b/>
      <w:bCs/>
    </w:rPr>
  </w:style>
  <w:style w:type="paragraph" w:styleId="Heading6">
    <w:name w:val="heading 6"/>
    <w:basedOn w:val="Normal"/>
    <w:next w:val="Normal"/>
    <w:link w:val="Heading6Char"/>
    <w:uiPriority w:val="99"/>
    <w:qFormat/>
    <w:rsid w:val="00542D9A"/>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35C"/>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D5035C"/>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D5035C"/>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D5035C"/>
    <w:rPr>
      <w:rFonts w:asciiTheme="minorHAnsi" w:eastAsiaTheme="minorEastAsia" w:hAnsiTheme="minorHAnsi" w:cstheme="minorBidi"/>
      <w:b/>
      <w:bCs/>
      <w:sz w:val="28"/>
      <w:szCs w:val="28"/>
      <w:lang w:val="en-GB" w:eastAsia="en-US"/>
    </w:rPr>
  </w:style>
  <w:style w:type="character" w:customStyle="1" w:styleId="Heading6Char">
    <w:name w:val="Heading 6 Char"/>
    <w:basedOn w:val="DefaultParagraphFont"/>
    <w:link w:val="Heading6"/>
    <w:uiPriority w:val="99"/>
    <w:semiHidden/>
    <w:locked/>
    <w:rsid w:val="00542D9A"/>
    <w:rPr>
      <w:rFonts w:ascii="Calibri" w:hAnsi="Calibri" w:cs="Times New Roman"/>
      <w:b/>
      <w:bCs/>
      <w:sz w:val="22"/>
      <w:szCs w:val="22"/>
      <w:lang w:val="en-GB" w:eastAsia="en-US"/>
    </w:rPr>
  </w:style>
  <w:style w:type="paragraph" w:styleId="Header">
    <w:name w:val="header"/>
    <w:basedOn w:val="Normal"/>
    <w:link w:val="HeaderChar"/>
    <w:uiPriority w:val="99"/>
    <w:semiHidden/>
    <w:rsid w:val="0065775B"/>
    <w:pPr>
      <w:tabs>
        <w:tab w:val="center" w:pos="4153"/>
        <w:tab w:val="right" w:pos="8306"/>
      </w:tabs>
    </w:pPr>
  </w:style>
  <w:style w:type="character" w:customStyle="1" w:styleId="HeaderChar">
    <w:name w:val="Header Char"/>
    <w:basedOn w:val="DefaultParagraphFont"/>
    <w:link w:val="Header"/>
    <w:uiPriority w:val="99"/>
    <w:semiHidden/>
    <w:rsid w:val="00D5035C"/>
    <w:rPr>
      <w:sz w:val="24"/>
      <w:szCs w:val="24"/>
      <w:lang w:val="en-GB" w:eastAsia="en-US"/>
    </w:rPr>
  </w:style>
  <w:style w:type="character" w:styleId="PageNumber">
    <w:name w:val="page number"/>
    <w:basedOn w:val="DefaultParagraphFont"/>
    <w:uiPriority w:val="99"/>
    <w:semiHidden/>
    <w:rsid w:val="0065775B"/>
    <w:rPr>
      <w:rFonts w:cs="Times New Roman"/>
    </w:rPr>
  </w:style>
  <w:style w:type="paragraph" w:styleId="BodyText">
    <w:name w:val="Body Text"/>
    <w:basedOn w:val="Normal"/>
    <w:link w:val="BodyTextChar"/>
    <w:uiPriority w:val="99"/>
    <w:semiHidden/>
    <w:rsid w:val="0065775B"/>
    <w:pPr>
      <w:spacing w:before="120"/>
      <w:jc w:val="both"/>
    </w:pPr>
  </w:style>
  <w:style w:type="character" w:customStyle="1" w:styleId="BodyTextChar">
    <w:name w:val="Body Text Char"/>
    <w:basedOn w:val="DefaultParagraphFont"/>
    <w:link w:val="BodyText"/>
    <w:uiPriority w:val="99"/>
    <w:semiHidden/>
    <w:rsid w:val="00D5035C"/>
    <w:rPr>
      <w:sz w:val="24"/>
      <w:szCs w:val="24"/>
      <w:lang w:val="en-GB" w:eastAsia="en-US"/>
    </w:rPr>
  </w:style>
  <w:style w:type="paragraph" w:styleId="BodyText2">
    <w:name w:val="Body Text 2"/>
    <w:basedOn w:val="Normal"/>
    <w:link w:val="BodyText2Char"/>
    <w:uiPriority w:val="99"/>
    <w:semiHidden/>
    <w:rsid w:val="0065775B"/>
    <w:pPr>
      <w:spacing w:before="120"/>
      <w:jc w:val="both"/>
    </w:pPr>
    <w:rPr>
      <w:i/>
      <w:iCs/>
    </w:rPr>
  </w:style>
  <w:style w:type="character" w:customStyle="1" w:styleId="BodyText2Char">
    <w:name w:val="Body Text 2 Char"/>
    <w:basedOn w:val="DefaultParagraphFont"/>
    <w:link w:val="BodyText2"/>
    <w:uiPriority w:val="99"/>
    <w:semiHidden/>
    <w:rsid w:val="00D5035C"/>
    <w:rPr>
      <w:sz w:val="24"/>
      <w:szCs w:val="24"/>
      <w:lang w:val="en-GB" w:eastAsia="en-US"/>
    </w:rPr>
  </w:style>
  <w:style w:type="paragraph" w:customStyle="1" w:styleId="NameofAuthors">
    <w:name w:val="Name of Authors"/>
    <w:basedOn w:val="Normal"/>
    <w:uiPriority w:val="99"/>
    <w:rsid w:val="009D1661"/>
    <w:pPr>
      <w:spacing w:after="240" w:line="280" w:lineRule="exact"/>
      <w:jc w:val="center"/>
    </w:pPr>
    <w:rPr>
      <w:i/>
      <w:iCs/>
      <w:lang w:val="en-US"/>
    </w:rPr>
  </w:style>
  <w:style w:type="paragraph" w:customStyle="1" w:styleId="Affiliation">
    <w:name w:val="Affiliation"/>
    <w:basedOn w:val="NameofAuthors"/>
    <w:uiPriority w:val="99"/>
    <w:rsid w:val="009D1661"/>
    <w:rPr>
      <w:i w:val="0"/>
      <w:iCs w:val="0"/>
      <w:sz w:val="20"/>
      <w:szCs w:val="20"/>
      <w:lang w:val="en-IE"/>
    </w:rPr>
  </w:style>
  <w:style w:type="paragraph" w:customStyle="1" w:styleId="TitlePaper">
    <w:name w:val="Title Paper"/>
    <w:basedOn w:val="Heading1"/>
    <w:uiPriority w:val="99"/>
    <w:rsid w:val="00542D9A"/>
    <w:pPr>
      <w:spacing w:before="0"/>
      <w:jc w:val="center"/>
    </w:pPr>
    <w:rPr>
      <w:b/>
      <w:bCs/>
      <w:i w:val="0"/>
      <w:iCs w:val="0"/>
      <w:caps/>
      <w:kern w:val="32"/>
      <w:sz w:val="28"/>
      <w:szCs w:val="28"/>
      <w:lang w:eastAsia="it-IT"/>
    </w:rPr>
  </w:style>
  <w:style w:type="paragraph" w:styleId="Footer">
    <w:name w:val="footer"/>
    <w:basedOn w:val="Normal"/>
    <w:link w:val="FooterChar"/>
    <w:uiPriority w:val="99"/>
    <w:rsid w:val="001461F9"/>
    <w:pPr>
      <w:tabs>
        <w:tab w:val="center" w:pos="4513"/>
        <w:tab w:val="right" w:pos="9026"/>
      </w:tabs>
    </w:pPr>
  </w:style>
  <w:style w:type="character" w:customStyle="1" w:styleId="FooterChar">
    <w:name w:val="Footer Char"/>
    <w:basedOn w:val="DefaultParagraphFont"/>
    <w:link w:val="Footer"/>
    <w:uiPriority w:val="99"/>
    <w:locked/>
    <w:rsid w:val="001461F9"/>
    <w:rPr>
      <w:rFonts w:cs="Times New Roman"/>
      <w:sz w:val="24"/>
      <w:szCs w:val="24"/>
      <w:lang w:val="en-GB" w:eastAsia="en-US"/>
    </w:rPr>
  </w:style>
  <w:style w:type="table" w:styleId="TableGrid">
    <w:name w:val="Table Grid"/>
    <w:basedOn w:val="TableNormal"/>
    <w:uiPriority w:val="99"/>
    <w:rsid w:val="00E9256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1D1A"/>
    <w:rPr>
      <w:rFonts w:cs="Times New Roman"/>
      <w:color w:val="0000FF"/>
      <w:u w:val="single"/>
    </w:rPr>
  </w:style>
  <w:style w:type="paragraph" w:styleId="BalloonText">
    <w:name w:val="Balloon Text"/>
    <w:basedOn w:val="Normal"/>
    <w:link w:val="BalloonTextChar"/>
    <w:uiPriority w:val="99"/>
    <w:semiHidden/>
    <w:rsid w:val="00A65F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F4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50201995">
      <w:marLeft w:val="0"/>
      <w:marRight w:val="0"/>
      <w:marTop w:val="0"/>
      <w:marBottom w:val="0"/>
      <w:divBdr>
        <w:top w:val="none" w:sz="0" w:space="0" w:color="auto"/>
        <w:left w:val="none" w:sz="0" w:space="0" w:color="auto"/>
        <w:bottom w:val="none" w:sz="0" w:space="0" w:color="auto"/>
        <w:right w:val="none" w:sz="0" w:space="0" w:color="auto"/>
      </w:divBdr>
      <w:divsChild>
        <w:div w:id="50202018">
          <w:marLeft w:val="0"/>
          <w:marRight w:val="0"/>
          <w:marTop w:val="0"/>
          <w:marBottom w:val="0"/>
          <w:divBdr>
            <w:top w:val="none" w:sz="0" w:space="0" w:color="auto"/>
            <w:left w:val="none" w:sz="0" w:space="0" w:color="auto"/>
            <w:bottom w:val="none" w:sz="0" w:space="0" w:color="auto"/>
            <w:right w:val="none" w:sz="0" w:space="0" w:color="auto"/>
          </w:divBdr>
        </w:div>
      </w:divsChild>
    </w:div>
    <w:div w:id="50201996">
      <w:marLeft w:val="0"/>
      <w:marRight w:val="0"/>
      <w:marTop w:val="0"/>
      <w:marBottom w:val="0"/>
      <w:divBdr>
        <w:top w:val="none" w:sz="0" w:space="0" w:color="auto"/>
        <w:left w:val="none" w:sz="0" w:space="0" w:color="auto"/>
        <w:bottom w:val="none" w:sz="0" w:space="0" w:color="auto"/>
        <w:right w:val="none" w:sz="0" w:space="0" w:color="auto"/>
      </w:divBdr>
      <w:divsChild>
        <w:div w:id="50202023">
          <w:marLeft w:val="0"/>
          <w:marRight w:val="0"/>
          <w:marTop w:val="0"/>
          <w:marBottom w:val="0"/>
          <w:divBdr>
            <w:top w:val="none" w:sz="0" w:space="0" w:color="auto"/>
            <w:left w:val="none" w:sz="0" w:space="0" w:color="auto"/>
            <w:bottom w:val="none" w:sz="0" w:space="0" w:color="auto"/>
            <w:right w:val="none" w:sz="0" w:space="0" w:color="auto"/>
          </w:divBdr>
        </w:div>
      </w:divsChild>
    </w:div>
    <w:div w:id="50201997">
      <w:marLeft w:val="0"/>
      <w:marRight w:val="0"/>
      <w:marTop w:val="0"/>
      <w:marBottom w:val="0"/>
      <w:divBdr>
        <w:top w:val="none" w:sz="0" w:space="0" w:color="auto"/>
        <w:left w:val="none" w:sz="0" w:space="0" w:color="auto"/>
        <w:bottom w:val="none" w:sz="0" w:space="0" w:color="auto"/>
        <w:right w:val="none" w:sz="0" w:space="0" w:color="auto"/>
      </w:divBdr>
      <w:divsChild>
        <w:div w:id="50202000">
          <w:marLeft w:val="0"/>
          <w:marRight w:val="0"/>
          <w:marTop w:val="0"/>
          <w:marBottom w:val="0"/>
          <w:divBdr>
            <w:top w:val="none" w:sz="0" w:space="0" w:color="auto"/>
            <w:left w:val="none" w:sz="0" w:space="0" w:color="auto"/>
            <w:bottom w:val="none" w:sz="0" w:space="0" w:color="auto"/>
            <w:right w:val="none" w:sz="0" w:space="0" w:color="auto"/>
          </w:divBdr>
        </w:div>
      </w:divsChild>
    </w:div>
    <w:div w:id="50201998">
      <w:marLeft w:val="0"/>
      <w:marRight w:val="0"/>
      <w:marTop w:val="0"/>
      <w:marBottom w:val="0"/>
      <w:divBdr>
        <w:top w:val="none" w:sz="0" w:space="0" w:color="auto"/>
        <w:left w:val="none" w:sz="0" w:space="0" w:color="auto"/>
        <w:bottom w:val="none" w:sz="0" w:space="0" w:color="auto"/>
        <w:right w:val="none" w:sz="0" w:space="0" w:color="auto"/>
      </w:divBdr>
      <w:divsChild>
        <w:div w:id="50202021">
          <w:marLeft w:val="0"/>
          <w:marRight w:val="0"/>
          <w:marTop w:val="0"/>
          <w:marBottom w:val="0"/>
          <w:divBdr>
            <w:top w:val="none" w:sz="0" w:space="0" w:color="auto"/>
            <w:left w:val="none" w:sz="0" w:space="0" w:color="auto"/>
            <w:bottom w:val="none" w:sz="0" w:space="0" w:color="auto"/>
            <w:right w:val="none" w:sz="0" w:space="0" w:color="auto"/>
          </w:divBdr>
        </w:div>
      </w:divsChild>
    </w:div>
    <w:div w:id="50201999">
      <w:marLeft w:val="0"/>
      <w:marRight w:val="0"/>
      <w:marTop w:val="0"/>
      <w:marBottom w:val="0"/>
      <w:divBdr>
        <w:top w:val="none" w:sz="0" w:space="0" w:color="auto"/>
        <w:left w:val="none" w:sz="0" w:space="0" w:color="auto"/>
        <w:bottom w:val="none" w:sz="0" w:space="0" w:color="auto"/>
        <w:right w:val="none" w:sz="0" w:space="0" w:color="auto"/>
      </w:divBdr>
      <w:divsChild>
        <w:div w:id="50202007">
          <w:marLeft w:val="0"/>
          <w:marRight w:val="0"/>
          <w:marTop w:val="0"/>
          <w:marBottom w:val="0"/>
          <w:divBdr>
            <w:top w:val="none" w:sz="0" w:space="0" w:color="auto"/>
            <w:left w:val="none" w:sz="0" w:space="0" w:color="auto"/>
            <w:bottom w:val="none" w:sz="0" w:space="0" w:color="auto"/>
            <w:right w:val="none" w:sz="0" w:space="0" w:color="auto"/>
          </w:divBdr>
        </w:div>
      </w:divsChild>
    </w:div>
    <w:div w:id="50202002">
      <w:marLeft w:val="0"/>
      <w:marRight w:val="0"/>
      <w:marTop w:val="0"/>
      <w:marBottom w:val="0"/>
      <w:divBdr>
        <w:top w:val="none" w:sz="0" w:space="0" w:color="auto"/>
        <w:left w:val="none" w:sz="0" w:space="0" w:color="auto"/>
        <w:bottom w:val="none" w:sz="0" w:space="0" w:color="auto"/>
        <w:right w:val="none" w:sz="0" w:space="0" w:color="auto"/>
      </w:divBdr>
      <w:divsChild>
        <w:div w:id="50202003">
          <w:marLeft w:val="0"/>
          <w:marRight w:val="0"/>
          <w:marTop w:val="0"/>
          <w:marBottom w:val="0"/>
          <w:divBdr>
            <w:top w:val="none" w:sz="0" w:space="0" w:color="auto"/>
            <w:left w:val="none" w:sz="0" w:space="0" w:color="auto"/>
            <w:bottom w:val="none" w:sz="0" w:space="0" w:color="auto"/>
            <w:right w:val="none" w:sz="0" w:space="0" w:color="auto"/>
          </w:divBdr>
        </w:div>
      </w:divsChild>
    </w:div>
    <w:div w:id="50202006">
      <w:marLeft w:val="0"/>
      <w:marRight w:val="0"/>
      <w:marTop w:val="0"/>
      <w:marBottom w:val="0"/>
      <w:divBdr>
        <w:top w:val="none" w:sz="0" w:space="0" w:color="auto"/>
        <w:left w:val="none" w:sz="0" w:space="0" w:color="auto"/>
        <w:bottom w:val="none" w:sz="0" w:space="0" w:color="auto"/>
        <w:right w:val="none" w:sz="0" w:space="0" w:color="auto"/>
      </w:divBdr>
      <w:divsChild>
        <w:div w:id="50202014">
          <w:marLeft w:val="0"/>
          <w:marRight w:val="0"/>
          <w:marTop w:val="0"/>
          <w:marBottom w:val="0"/>
          <w:divBdr>
            <w:top w:val="none" w:sz="0" w:space="0" w:color="auto"/>
            <w:left w:val="none" w:sz="0" w:space="0" w:color="auto"/>
            <w:bottom w:val="none" w:sz="0" w:space="0" w:color="auto"/>
            <w:right w:val="none" w:sz="0" w:space="0" w:color="auto"/>
          </w:divBdr>
        </w:div>
      </w:divsChild>
    </w:div>
    <w:div w:id="50202008">
      <w:marLeft w:val="0"/>
      <w:marRight w:val="0"/>
      <w:marTop w:val="0"/>
      <w:marBottom w:val="0"/>
      <w:divBdr>
        <w:top w:val="none" w:sz="0" w:space="0" w:color="auto"/>
        <w:left w:val="none" w:sz="0" w:space="0" w:color="auto"/>
        <w:bottom w:val="none" w:sz="0" w:space="0" w:color="auto"/>
        <w:right w:val="none" w:sz="0" w:space="0" w:color="auto"/>
      </w:divBdr>
      <w:divsChild>
        <w:div w:id="50202020">
          <w:marLeft w:val="0"/>
          <w:marRight w:val="0"/>
          <w:marTop w:val="0"/>
          <w:marBottom w:val="0"/>
          <w:divBdr>
            <w:top w:val="none" w:sz="0" w:space="0" w:color="auto"/>
            <w:left w:val="none" w:sz="0" w:space="0" w:color="auto"/>
            <w:bottom w:val="none" w:sz="0" w:space="0" w:color="auto"/>
            <w:right w:val="none" w:sz="0" w:space="0" w:color="auto"/>
          </w:divBdr>
        </w:div>
      </w:divsChild>
    </w:div>
    <w:div w:id="50202009">
      <w:marLeft w:val="0"/>
      <w:marRight w:val="0"/>
      <w:marTop w:val="0"/>
      <w:marBottom w:val="0"/>
      <w:divBdr>
        <w:top w:val="none" w:sz="0" w:space="0" w:color="auto"/>
        <w:left w:val="none" w:sz="0" w:space="0" w:color="auto"/>
        <w:bottom w:val="none" w:sz="0" w:space="0" w:color="auto"/>
        <w:right w:val="none" w:sz="0" w:space="0" w:color="auto"/>
      </w:divBdr>
      <w:divsChild>
        <w:div w:id="50202001">
          <w:marLeft w:val="0"/>
          <w:marRight w:val="0"/>
          <w:marTop w:val="0"/>
          <w:marBottom w:val="0"/>
          <w:divBdr>
            <w:top w:val="none" w:sz="0" w:space="0" w:color="auto"/>
            <w:left w:val="none" w:sz="0" w:space="0" w:color="auto"/>
            <w:bottom w:val="none" w:sz="0" w:space="0" w:color="auto"/>
            <w:right w:val="none" w:sz="0" w:space="0" w:color="auto"/>
          </w:divBdr>
        </w:div>
      </w:divsChild>
    </w:div>
    <w:div w:id="50202010">
      <w:marLeft w:val="0"/>
      <w:marRight w:val="0"/>
      <w:marTop w:val="0"/>
      <w:marBottom w:val="0"/>
      <w:divBdr>
        <w:top w:val="none" w:sz="0" w:space="0" w:color="auto"/>
        <w:left w:val="none" w:sz="0" w:space="0" w:color="auto"/>
        <w:bottom w:val="none" w:sz="0" w:space="0" w:color="auto"/>
        <w:right w:val="none" w:sz="0" w:space="0" w:color="auto"/>
      </w:divBdr>
      <w:divsChild>
        <w:div w:id="50202022">
          <w:marLeft w:val="0"/>
          <w:marRight w:val="0"/>
          <w:marTop w:val="0"/>
          <w:marBottom w:val="0"/>
          <w:divBdr>
            <w:top w:val="none" w:sz="0" w:space="0" w:color="auto"/>
            <w:left w:val="none" w:sz="0" w:space="0" w:color="auto"/>
            <w:bottom w:val="none" w:sz="0" w:space="0" w:color="auto"/>
            <w:right w:val="none" w:sz="0" w:space="0" w:color="auto"/>
          </w:divBdr>
        </w:div>
      </w:divsChild>
    </w:div>
    <w:div w:id="50202012">
      <w:marLeft w:val="0"/>
      <w:marRight w:val="0"/>
      <w:marTop w:val="0"/>
      <w:marBottom w:val="0"/>
      <w:divBdr>
        <w:top w:val="none" w:sz="0" w:space="0" w:color="auto"/>
        <w:left w:val="none" w:sz="0" w:space="0" w:color="auto"/>
        <w:bottom w:val="none" w:sz="0" w:space="0" w:color="auto"/>
        <w:right w:val="none" w:sz="0" w:space="0" w:color="auto"/>
      </w:divBdr>
      <w:divsChild>
        <w:div w:id="50202004">
          <w:marLeft w:val="0"/>
          <w:marRight w:val="0"/>
          <w:marTop w:val="0"/>
          <w:marBottom w:val="0"/>
          <w:divBdr>
            <w:top w:val="none" w:sz="0" w:space="0" w:color="auto"/>
            <w:left w:val="none" w:sz="0" w:space="0" w:color="auto"/>
            <w:bottom w:val="none" w:sz="0" w:space="0" w:color="auto"/>
            <w:right w:val="none" w:sz="0" w:space="0" w:color="auto"/>
          </w:divBdr>
        </w:div>
      </w:divsChild>
    </w:div>
    <w:div w:id="50202013">
      <w:marLeft w:val="0"/>
      <w:marRight w:val="0"/>
      <w:marTop w:val="0"/>
      <w:marBottom w:val="0"/>
      <w:divBdr>
        <w:top w:val="none" w:sz="0" w:space="0" w:color="auto"/>
        <w:left w:val="none" w:sz="0" w:space="0" w:color="auto"/>
        <w:bottom w:val="none" w:sz="0" w:space="0" w:color="auto"/>
        <w:right w:val="none" w:sz="0" w:space="0" w:color="auto"/>
      </w:divBdr>
      <w:divsChild>
        <w:div w:id="50202015">
          <w:marLeft w:val="0"/>
          <w:marRight w:val="0"/>
          <w:marTop w:val="0"/>
          <w:marBottom w:val="0"/>
          <w:divBdr>
            <w:top w:val="none" w:sz="0" w:space="0" w:color="auto"/>
            <w:left w:val="none" w:sz="0" w:space="0" w:color="auto"/>
            <w:bottom w:val="none" w:sz="0" w:space="0" w:color="auto"/>
            <w:right w:val="none" w:sz="0" w:space="0" w:color="auto"/>
          </w:divBdr>
        </w:div>
      </w:divsChild>
    </w:div>
    <w:div w:id="50202016">
      <w:marLeft w:val="0"/>
      <w:marRight w:val="0"/>
      <w:marTop w:val="0"/>
      <w:marBottom w:val="0"/>
      <w:divBdr>
        <w:top w:val="none" w:sz="0" w:space="0" w:color="auto"/>
        <w:left w:val="none" w:sz="0" w:space="0" w:color="auto"/>
        <w:bottom w:val="none" w:sz="0" w:space="0" w:color="auto"/>
        <w:right w:val="none" w:sz="0" w:space="0" w:color="auto"/>
      </w:divBdr>
      <w:divsChild>
        <w:div w:id="50202005">
          <w:marLeft w:val="0"/>
          <w:marRight w:val="0"/>
          <w:marTop w:val="0"/>
          <w:marBottom w:val="0"/>
          <w:divBdr>
            <w:top w:val="none" w:sz="0" w:space="0" w:color="auto"/>
            <w:left w:val="none" w:sz="0" w:space="0" w:color="auto"/>
            <w:bottom w:val="none" w:sz="0" w:space="0" w:color="auto"/>
            <w:right w:val="none" w:sz="0" w:space="0" w:color="auto"/>
          </w:divBdr>
        </w:div>
      </w:divsChild>
    </w:div>
    <w:div w:id="50202019">
      <w:marLeft w:val="0"/>
      <w:marRight w:val="0"/>
      <w:marTop w:val="0"/>
      <w:marBottom w:val="0"/>
      <w:divBdr>
        <w:top w:val="none" w:sz="0" w:space="0" w:color="auto"/>
        <w:left w:val="none" w:sz="0" w:space="0" w:color="auto"/>
        <w:bottom w:val="none" w:sz="0" w:space="0" w:color="auto"/>
        <w:right w:val="none" w:sz="0" w:space="0" w:color="auto"/>
      </w:divBdr>
      <w:divsChild>
        <w:div w:id="50202017">
          <w:marLeft w:val="0"/>
          <w:marRight w:val="0"/>
          <w:marTop w:val="0"/>
          <w:marBottom w:val="0"/>
          <w:divBdr>
            <w:top w:val="none" w:sz="0" w:space="0" w:color="auto"/>
            <w:left w:val="none" w:sz="0" w:space="0" w:color="auto"/>
            <w:bottom w:val="none" w:sz="0" w:space="0" w:color="auto"/>
            <w:right w:val="none" w:sz="0" w:space="0" w:color="auto"/>
          </w:divBdr>
        </w:div>
      </w:divsChild>
    </w:div>
    <w:div w:id="50202024">
      <w:marLeft w:val="0"/>
      <w:marRight w:val="0"/>
      <w:marTop w:val="0"/>
      <w:marBottom w:val="0"/>
      <w:divBdr>
        <w:top w:val="none" w:sz="0" w:space="0" w:color="auto"/>
        <w:left w:val="none" w:sz="0" w:space="0" w:color="auto"/>
        <w:bottom w:val="none" w:sz="0" w:space="0" w:color="auto"/>
        <w:right w:val="none" w:sz="0" w:space="0" w:color="auto"/>
      </w:divBdr>
      <w:divsChild>
        <w:div w:id="50202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1165</Words>
  <Characters>6296</Characters>
  <Application>Microsoft Office Outlook</Application>
  <DocSecurity>0</DocSecurity>
  <Lines>0</Lines>
  <Paragraphs>0</Paragraphs>
  <ScaleCrop>false</ScaleCrop>
  <Company>SChool of Business Studies, TCD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 &amp; UCD</dc:title>
  <dc:subject/>
  <dc:creator>Paul Coughlan &amp; Brian Fynes</dc:creator>
  <cp:keywords/>
  <dc:description/>
  <cp:lastModifiedBy>PSampaio</cp:lastModifiedBy>
  <cp:revision>2</cp:revision>
  <cp:lastPrinted>2014-02-18T13:51:00Z</cp:lastPrinted>
  <dcterms:created xsi:type="dcterms:W3CDTF">2014-04-09T14:41:00Z</dcterms:created>
  <dcterms:modified xsi:type="dcterms:W3CDTF">2014-04-09T14:41:00Z</dcterms:modified>
</cp:coreProperties>
</file>